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3747E" w14:textId="77777777" w:rsidR="00350C32" w:rsidRPr="000A04CB" w:rsidRDefault="00350C32" w:rsidP="00FE4981">
      <w:pPr>
        <w:pStyle w:val="Cabealho"/>
        <w:numPr>
          <w:ilvl w:val="0"/>
          <w:numId w:val="4"/>
        </w:numPr>
        <w:tabs>
          <w:tab w:val="clear" w:pos="4419"/>
          <w:tab w:val="clear" w:pos="8838"/>
          <w:tab w:val="num" w:pos="-993"/>
        </w:tabs>
        <w:ind w:left="-993" w:right="226" w:firstLine="0"/>
        <w:jc w:val="both"/>
        <w:rPr>
          <w:rFonts w:ascii="Arial" w:eastAsia="Times New Roman" w:hAnsi="Arial" w:cs="Arial"/>
          <w:b/>
          <w:bCs/>
          <w:color w:val="355993"/>
        </w:rPr>
      </w:pPr>
      <w:bookmarkStart w:id="0" w:name="_GoBack"/>
      <w:bookmarkEnd w:id="0"/>
      <w:r w:rsidRPr="000A04CB">
        <w:rPr>
          <w:rFonts w:ascii="Arial" w:eastAsia="Times New Roman" w:hAnsi="Arial" w:cs="Arial"/>
          <w:b/>
          <w:bCs/>
          <w:color w:val="355993"/>
        </w:rPr>
        <w:t>DADOS OPERACIONAIS</w:t>
      </w:r>
    </w:p>
    <w:p w14:paraId="0588DF2B" w14:textId="77777777" w:rsidR="00350C32" w:rsidRPr="009A30F3" w:rsidRDefault="00350C32" w:rsidP="00FE4981">
      <w:pPr>
        <w:tabs>
          <w:tab w:val="num" w:pos="-993"/>
        </w:tabs>
        <w:ind w:left="-993" w:right="226"/>
        <w:jc w:val="both"/>
        <w:rPr>
          <w:rFonts w:ascii="Arial" w:eastAsia="Calibri" w:hAnsi="Arial" w:cs="Arial"/>
          <w:b/>
          <w:color w:val="355993"/>
          <w:sz w:val="16"/>
          <w:szCs w:val="16"/>
          <w:lang w:eastAsia="en-US"/>
        </w:rPr>
      </w:pPr>
    </w:p>
    <w:p w14:paraId="6EE61C7B" w14:textId="03D01490" w:rsidR="00350C32" w:rsidRPr="000A04CB" w:rsidRDefault="00350C32" w:rsidP="00FE4981">
      <w:pPr>
        <w:pStyle w:val="Cabealho"/>
        <w:tabs>
          <w:tab w:val="clear" w:pos="4419"/>
          <w:tab w:val="clear" w:pos="8838"/>
          <w:tab w:val="num" w:pos="-993"/>
        </w:tabs>
        <w:ind w:left="-993" w:right="226"/>
        <w:jc w:val="both"/>
        <w:rPr>
          <w:rFonts w:ascii="Arial" w:eastAsia="Times New Roman" w:hAnsi="Arial" w:cs="Arial"/>
          <w:b/>
          <w:bCs/>
          <w:color w:val="355993"/>
        </w:rPr>
      </w:pPr>
      <w:r w:rsidRPr="000A04CB">
        <w:rPr>
          <w:rFonts w:ascii="Arial" w:eastAsia="Times New Roman" w:hAnsi="Arial" w:cs="Arial"/>
          <w:b/>
          <w:bCs/>
          <w:color w:val="355993"/>
        </w:rPr>
        <w:t>1.1  MERCADO</w:t>
      </w:r>
    </w:p>
    <w:p w14:paraId="0CDF8CCE" w14:textId="77777777" w:rsidR="00350C32" w:rsidRPr="009A30F3" w:rsidRDefault="00350C32" w:rsidP="00FE4981">
      <w:pPr>
        <w:tabs>
          <w:tab w:val="num" w:pos="-993"/>
        </w:tabs>
        <w:ind w:left="-993" w:right="226"/>
        <w:contextualSpacing/>
        <w:jc w:val="both"/>
        <w:rPr>
          <w:rFonts w:ascii="Arial" w:eastAsia="Calibri" w:hAnsi="Arial" w:cs="Arial"/>
          <w:b/>
          <w:color w:val="0033CC"/>
          <w:sz w:val="16"/>
          <w:szCs w:val="16"/>
          <w:lang w:eastAsia="en-US"/>
        </w:rPr>
      </w:pPr>
    </w:p>
    <w:p w14:paraId="77296086" w14:textId="2E476770" w:rsidR="00350C32" w:rsidRPr="000A04CB" w:rsidRDefault="00350C32" w:rsidP="00FE4981">
      <w:pPr>
        <w:pStyle w:val="Cabealho"/>
        <w:tabs>
          <w:tab w:val="clear" w:pos="4419"/>
          <w:tab w:val="clear" w:pos="8838"/>
          <w:tab w:val="num" w:pos="-993"/>
        </w:tabs>
        <w:ind w:left="-993" w:right="226"/>
        <w:jc w:val="both"/>
        <w:rPr>
          <w:rFonts w:ascii="Arial" w:eastAsia="Times New Roman" w:hAnsi="Arial" w:cs="Arial"/>
        </w:rPr>
      </w:pPr>
      <w:r w:rsidRPr="000A04CB">
        <w:rPr>
          <w:rFonts w:ascii="Arial" w:eastAsia="Times New Roman" w:hAnsi="Arial" w:cs="Arial"/>
        </w:rPr>
        <w:t xml:space="preserve">A seguir apresentamos os contratos em % da Receita Total da Companhia, em </w:t>
      </w:r>
      <w:r w:rsidR="00392551">
        <w:rPr>
          <w:rFonts w:ascii="Arial" w:eastAsia="Times New Roman" w:hAnsi="Arial" w:cs="Arial"/>
        </w:rPr>
        <w:t>3</w:t>
      </w:r>
      <w:r w:rsidR="0043627D">
        <w:rPr>
          <w:rFonts w:ascii="Arial" w:eastAsia="Times New Roman" w:hAnsi="Arial" w:cs="Arial"/>
        </w:rPr>
        <w:t>0</w:t>
      </w:r>
      <w:r w:rsidRPr="000A04CB">
        <w:rPr>
          <w:rFonts w:ascii="Arial" w:eastAsia="Times New Roman" w:hAnsi="Arial" w:cs="Arial"/>
        </w:rPr>
        <w:t xml:space="preserve"> de </w:t>
      </w:r>
      <w:r w:rsidR="0043627D">
        <w:rPr>
          <w:rFonts w:ascii="Arial" w:eastAsia="Times New Roman" w:hAnsi="Arial" w:cs="Arial"/>
        </w:rPr>
        <w:t xml:space="preserve">junho </w:t>
      </w:r>
      <w:r w:rsidRPr="000A04CB">
        <w:rPr>
          <w:rFonts w:ascii="Arial" w:eastAsia="Times New Roman" w:hAnsi="Arial" w:cs="Arial"/>
        </w:rPr>
        <w:t>de 202</w:t>
      </w:r>
      <w:r w:rsidR="008849A3">
        <w:rPr>
          <w:rFonts w:ascii="Arial" w:eastAsia="Times New Roman" w:hAnsi="Arial" w:cs="Arial"/>
        </w:rPr>
        <w:t>6</w:t>
      </w:r>
      <w:r w:rsidRPr="000A04CB">
        <w:rPr>
          <w:rFonts w:ascii="Arial" w:eastAsia="Times New Roman" w:hAnsi="Arial" w:cs="Arial"/>
        </w:rPr>
        <w:t>:</w:t>
      </w:r>
    </w:p>
    <w:p w14:paraId="0968DC89" w14:textId="22989C55" w:rsidR="00350C32" w:rsidRPr="009A30F3" w:rsidRDefault="00350C32" w:rsidP="00FE4981">
      <w:pPr>
        <w:tabs>
          <w:tab w:val="num" w:pos="-993"/>
        </w:tabs>
        <w:ind w:left="-993" w:right="226"/>
        <w:contextualSpacing/>
        <w:jc w:val="both"/>
        <w:rPr>
          <w:rFonts w:ascii="Arial" w:eastAsia="Calibri" w:hAnsi="Arial" w:cs="Arial"/>
          <w:sz w:val="16"/>
          <w:szCs w:val="16"/>
          <w:lang w:eastAsia="en-US"/>
        </w:rPr>
      </w:pPr>
    </w:p>
    <w:bookmarkStart w:id="1" w:name="_MON_1603602210"/>
    <w:bookmarkEnd w:id="1"/>
    <w:p w14:paraId="16E11DF5" w14:textId="347E8209" w:rsidR="00350C32" w:rsidRDefault="00CB2EFB" w:rsidP="00FE4981">
      <w:pPr>
        <w:tabs>
          <w:tab w:val="num" w:pos="-993"/>
        </w:tabs>
        <w:ind w:left="-993" w:right="226"/>
        <w:contextualSpacing/>
        <w:jc w:val="both"/>
        <w:rPr>
          <w:rFonts w:ascii="Arial" w:eastAsia="Calibri" w:hAnsi="Arial" w:cs="Arial"/>
          <w:sz w:val="22"/>
          <w:szCs w:val="22"/>
          <w:lang w:eastAsia="en-US"/>
        </w:rPr>
      </w:pPr>
      <w:r w:rsidRPr="00EC7340">
        <w:rPr>
          <w:rFonts w:ascii="Arial" w:eastAsia="Calibri" w:hAnsi="Arial" w:cs="Arial"/>
          <w:sz w:val="22"/>
          <w:szCs w:val="22"/>
          <w:lang w:eastAsia="en-US"/>
        </w:rPr>
        <w:object w:dxaOrig="10365" w:dyaOrig="4431" w14:anchorId="791BF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0.8pt;height:225.2pt" o:ole="">
            <v:imagedata r:id="rId10" o:title=""/>
          </v:shape>
          <o:OLEObject Type="Embed" ProgID="Excel.Sheet.12" ShapeID="_x0000_i1025" DrawAspect="Content" ObjectID="_1847700003" r:id="rId11"/>
        </w:object>
      </w:r>
    </w:p>
    <w:p w14:paraId="43DB453C" w14:textId="644AE52E" w:rsidR="001D4A10" w:rsidRPr="009A30F3" w:rsidRDefault="001D4A10" w:rsidP="00FE4981">
      <w:pPr>
        <w:pStyle w:val="Cabealho"/>
        <w:tabs>
          <w:tab w:val="clear" w:pos="4419"/>
          <w:tab w:val="clear" w:pos="8838"/>
          <w:tab w:val="num" w:pos="-993"/>
        </w:tabs>
        <w:ind w:left="-993" w:right="226"/>
        <w:jc w:val="both"/>
        <w:rPr>
          <w:rFonts w:ascii="Arial" w:eastAsia="Times New Roman" w:hAnsi="Arial" w:cs="Arial"/>
          <w:sz w:val="16"/>
          <w:szCs w:val="16"/>
        </w:rPr>
      </w:pPr>
    </w:p>
    <w:p w14:paraId="584B4E11" w14:textId="039F9F03" w:rsidR="001521AB" w:rsidRPr="000B2710" w:rsidRDefault="000B2710" w:rsidP="00FE4981">
      <w:pPr>
        <w:ind w:left="-993" w:right="226"/>
        <w:jc w:val="both"/>
        <w:rPr>
          <w:rFonts w:ascii="Arial" w:hAnsi="Arial" w:cs="Arial"/>
        </w:rPr>
      </w:pPr>
      <w:r w:rsidRPr="001521AB">
        <w:rPr>
          <w:rFonts w:ascii="Arial" w:hAnsi="Arial" w:cs="Arial"/>
        </w:rPr>
        <w:t>A Companhia, por meio de 346 concessões municipais, presta serviços de tratamento e distribuição de água e coleta e tratamento de esgoto. Conforme estabelecido pela 6ª/2023 e pela 7ª/2023 Assembleias Gera</w:t>
      </w:r>
      <w:r w:rsidR="00632081">
        <w:rPr>
          <w:rFonts w:ascii="Arial" w:hAnsi="Arial" w:cs="Arial"/>
        </w:rPr>
        <w:t>is</w:t>
      </w:r>
      <w:r w:rsidRPr="001521AB">
        <w:rPr>
          <w:rFonts w:ascii="Arial" w:hAnsi="Arial" w:cs="Arial"/>
        </w:rPr>
        <w:t xml:space="preserve"> Extraordinárias das Microrregiões de Água e Esgoto do Estado do Paraná (MRAE-1, MRAE-2 e MRAE-3), os prazos das concessões de 343 municípios foram uniformizados com vencimento em 05/06/2048, com exceção dos municípios de</w:t>
      </w:r>
      <w:r>
        <w:rPr>
          <w:rFonts w:ascii="Arial" w:hAnsi="Arial" w:cs="Arial"/>
        </w:rPr>
        <w:t xml:space="preserve">: (i) Porto União, com vencimento em 31/03/2048; (ii) </w:t>
      </w:r>
      <w:r w:rsidRPr="001521AB">
        <w:rPr>
          <w:rFonts w:ascii="Arial" w:hAnsi="Arial" w:cs="Arial"/>
        </w:rPr>
        <w:t>Maringá, com vencimento em 27/08/2040</w:t>
      </w:r>
      <w:r>
        <w:rPr>
          <w:rFonts w:ascii="Arial" w:hAnsi="Arial" w:cs="Arial"/>
        </w:rPr>
        <w:t xml:space="preserve">, </w:t>
      </w:r>
      <w:r w:rsidR="00A47E2E" w:rsidRPr="00314F0B">
        <w:rPr>
          <w:rFonts w:ascii="Arial" w:hAnsi="Arial" w:cs="Arial"/>
        </w:rPr>
        <w:t>que foi objeto de discussão judicial transitada em julgado, em fase de cumprimento de decisão para a apuração dos valores devido pelo município a título de indenização prévia</w:t>
      </w:r>
      <w:r w:rsidRPr="00A47E2E">
        <w:rPr>
          <w:rFonts w:ascii="Arial" w:hAnsi="Arial" w:cs="Arial"/>
        </w:rPr>
        <w:t>; e (iii) Andirá, que tem vencimento em 05/12/2032</w:t>
      </w:r>
      <w:r w:rsidR="008731EB" w:rsidRPr="00A47E2E">
        <w:rPr>
          <w:rFonts w:ascii="Arial" w:hAnsi="Arial" w:cs="Arial"/>
        </w:rPr>
        <w:t>, não operado pela Companhia.</w:t>
      </w:r>
    </w:p>
    <w:p w14:paraId="28470F65" w14:textId="49266EEE" w:rsidR="001521AB" w:rsidRPr="009A30F3" w:rsidRDefault="001521AB" w:rsidP="00FE4981">
      <w:pPr>
        <w:pStyle w:val="Cabealho"/>
        <w:tabs>
          <w:tab w:val="clear" w:pos="4419"/>
          <w:tab w:val="clear" w:pos="8838"/>
          <w:tab w:val="num" w:pos="-993"/>
        </w:tabs>
        <w:ind w:left="-993" w:right="226"/>
        <w:jc w:val="both"/>
        <w:rPr>
          <w:rFonts w:ascii="Arial" w:eastAsia="Times New Roman" w:hAnsi="Arial" w:cs="Arial"/>
          <w:sz w:val="16"/>
          <w:szCs w:val="16"/>
        </w:rPr>
      </w:pPr>
    </w:p>
    <w:p w14:paraId="7E70154E" w14:textId="23311E57" w:rsidR="0002468D" w:rsidRPr="000A04CB" w:rsidRDefault="0002468D" w:rsidP="00FE4981">
      <w:pPr>
        <w:pStyle w:val="Cabealho"/>
        <w:tabs>
          <w:tab w:val="clear" w:pos="4419"/>
          <w:tab w:val="clear" w:pos="8838"/>
          <w:tab w:val="num" w:pos="-993"/>
        </w:tabs>
        <w:ind w:left="-993" w:right="226"/>
        <w:jc w:val="both"/>
        <w:rPr>
          <w:rFonts w:ascii="Arial" w:eastAsia="Times New Roman" w:hAnsi="Arial" w:cs="Arial"/>
        </w:rPr>
      </w:pPr>
      <w:r w:rsidRPr="00DC771D">
        <w:rPr>
          <w:rFonts w:ascii="Arial" w:eastAsia="Times New Roman" w:hAnsi="Arial" w:cs="Arial"/>
        </w:rPr>
        <w:t xml:space="preserve">O índice de atendimento com </w:t>
      </w:r>
      <w:r w:rsidRPr="002046D3">
        <w:rPr>
          <w:rFonts w:ascii="Arial" w:eastAsia="Times New Roman" w:hAnsi="Arial" w:cs="Arial"/>
        </w:rPr>
        <w:t xml:space="preserve">água tratada é de 100% e o índice de atendimento com rede coletora de esgoto – IARCE </w:t>
      </w:r>
      <w:r w:rsidRPr="00B83792">
        <w:rPr>
          <w:rFonts w:ascii="Arial" w:eastAsia="Times New Roman" w:hAnsi="Arial" w:cs="Arial"/>
        </w:rPr>
        <w:t xml:space="preserve">Urbano </w:t>
      </w:r>
      <w:r w:rsidRPr="00C154E0">
        <w:rPr>
          <w:rFonts w:ascii="Arial" w:eastAsia="Times New Roman" w:hAnsi="Arial" w:cs="Arial"/>
        </w:rPr>
        <w:t xml:space="preserve">é </w:t>
      </w:r>
      <w:r w:rsidRPr="00CB2EFB">
        <w:rPr>
          <w:rFonts w:ascii="Arial" w:eastAsia="Times New Roman" w:hAnsi="Arial" w:cs="Arial"/>
        </w:rPr>
        <w:t xml:space="preserve">de </w:t>
      </w:r>
      <w:r w:rsidR="00920583" w:rsidRPr="00CB2EFB">
        <w:rPr>
          <w:rFonts w:ascii="Arial" w:eastAsia="Times New Roman" w:hAnsi="Arial" w:cs="Arial"/>
        </w:rPr>
        <w:t>82</w:t>
      </w:r>
      <w:r w:rsidRPr="00CB2EFB">
        <w:rPr>
          <w:rFonts w:ascii="Arial" w:eastAsia="Times New Roman" w:hAnsi="Arial" w:cs="Arial"/>
        </w:rPr>
        <w:t>,</w:t>
      </w:r>
      <w:r w:rsidR="00CB2EFB" w:rsidRPr="00CB2EFB">
        <w:rPr>
          <w:rFonts w:ascii="Arial" w:eastAsia="Times New Roman" w:hAnsi="Arial" w:cs="Arial"/>
        </w:rPr>
        <w:t>9</w:t>
      </w:r>
      <w:r w:rsidRPr="00CB2EFB">
        <w:rPr>
          <w:rFonts w:ascii="Arial" w:eastAsia="Times New Roman" w:hAnsi="Arial" w:cs="Arial"/>
        </w:rPr>
        <w:t>%, sendo</w:t>
      </w:r>
      <w:r w:rsidRPr="00C154E0">
        <w:rPr>
          <w:rFonts w:ascii="Arial" w:eastAsia="Times New Roman" w:hAnsi="Arial" w:cs="Arial"/>
        </w:rPr>
        <w:t xml:space="preserve"> tratado</w:t>
      </w:r>
      <w:r w:rsidRPr="00B83792">
        <w:rPr>
          <w:rFonts w:ascii="Arial" w:eastAsia="Times New Roman" w:hAnsi="Arial" w:cs="Arial"/>
        </w:rPr>
        <w:t xml:space="preserve"> 100% do esgoto coletado, conforme Sistema de Informações da Companhia.</w:t>
      </w:r>
    </w:p>
    <w:p w14:paraId="1E676061" w14:textId="77777777" w:rsidR="00350C32" w:rsidRPr="009A30F3" w:rsidRDefault="00350C32" w:rsidP="00FE4981">
      <w:pPr>
        <w:tabs>
          <w:tab w:val="num" w:pos="-993"/>
        </w:tabs>
        <w:ind w:left="-993" w:right="226"/>
        <w:contextualSpacing/>
        <w:jc w:val="both"/>
        <w:rPr>
          <w:rFonts w:ascii="Arial" w:eastAsia="Calibri" w:hAnsi="Arial" w:cs="Arial"/>
          <w:color w:val="0033CC"/>
          <w:sz w:val="16"/>
          <w:szCs w:val="16"/>
          <w:lang w:eastAsia="en-US"/>
        </w:rPr>
      </w:pPr>
    </w:p>
    <w:p w14:paraId="7EE925ED" w14:textId="6000E50E" w:rsidR="00350C32" w:rsidRPr="000A04CB" w:rsidRDefault="00350C32" w:rsidP="00FE4981">
      <w:pPr>
        <w:pStyle w:val="Cabealho"/>
        <w:tabs>
          <w:tab w:val="clear" w:pos="4419"/>
          <w:tab w:val="clear" w:pos="8838"/>
          <w:tab w:val="num" w:pos="-993"/>
        </w:tabs>
        <w:ind w:left="-993" w:right="226"/>
        <w:jc w:val="both"/>
        <w:rPr>
          <w:rFonts w:ascii="Arial" w:eastAsia="Times New Roman" w:hAnsi="Arial" w:cs="Arial"/>
        </w:rPr>
      </w:pPr>
      <w:r w:rsidRPr="004A4E51">
        <w:rPr>
          <w:rFonts w:ascii="Arial" w:eastAsia="Times New Roman" w:hAnsi="Arial" w:cs="Arial"/>
        </w:rPr>
        <w:t xml:space="preserve">O faturamento é oriundo principalmente das ligações de água do tipo residencial, que representam </w:t>
      </w:r>
      <w:r w:rsidR="00192993" w:rsidRPr="00472A16">
        <w:rPr>
          <w:rFonts w:ascii="Arial" w:eastAsia="Times New Roman" w:hAnsi="Arial" w:cs="Arial"/>
        </w:rPr>
        <w:t>90</w:t>
      </w:r>
      <w:r w:rsidRPr="00472A16">
        <w:rPr>
          <w:rFonts w:ascii="Arial" w:eastAsia="Times New Roman" w:hAnsi="Arial" w:cs="Arial"/>
        </w:rPr>
        <w:t>,</w:t>
      </w:r>
      <w:r w:rsidR="0016178F" w:rsidRPr="00472A16">
        <w:rPr>
          <w:rFonts w:ascii="Arial" w:eastAsia="Times New Roman" w:hAnsi="Arial" w:cs="Arial"/>
        </w:rPr>
        <w:t>6</w:t>
      </w:r>
      <w:r w:rsidRPr="00472A16">
        <w:rPr>
          <w:rFonts w:ascii="Arial" w:eastAsia="Times New Roman" w:hAnsi="Arial" w:cs="Arial"/>
        </w:rPr>
        <w:t>%</w:t>
      </w:r>
      <w:r w:rsidRPr="007E02CB">
        <w:rPr>
          <w:rFonts w:ascii="Arial" w:eastAsia="Times New Roman" w:hAnsi="Arial" w:cs="Arial"/>
        </w:rPr>
        <w:t xml:space="preserve"> do</w:t>
      </w:r>
      <w:r w:rsidRPr="0016178F">
        <w:rPr>
          <w:rFonts w:ascii="Arial" w:eastAsia="Times New Roman" w:hAnsi="Arial" w:cs="Arial"/>
        </w:rPr>
        <w:t xml:space="preserve"> total de</w:t>
      </w:r>
      <w:r w:rsidRPr="009E7643">
        <w:rPr>
          <w:rFonts w:ascii="Arial" w:eastAsia="Times New Roman" w:hAnsi="Arial" w:cs="Arial"/>
        </w:rPr>
        <w:t xml:space="preserve"> ligações de água existentes em </w:t>
      </w:r>
      <w:r w:rsidR="00392551">
        <w:rPr>
          <w:rFonts w:ascii="Arial" w:eastAsia="Times New Roman" w:hAnsi="Arial" w:cs="Arial"/>
        </w:rPr>
        <w:t>3</w:t>
      </w:r>
      <w:r w:rsidR="0043627D">
        <w:rPr>
          <w:rFonts w:ascii="Arial" w:eastAsia="Times New Roman" w:hAnsi="Arial" w:cs="Arial"/>
        </w:rPr>
        <w:t>0</w:t>
      </w:r>
      <w:r w:rsidRPr="009E7643">
        <w:rPr>
          <w:rFonts w:ascii="Arial" w:eastAsia="Times New Roman" w:hAnsi="Arial" w:cs="Arial"/>
        </w:rPr>
        <w:t xml:space="preserve"> de </w:t>
      </w:r>
      <w:r w:rsidR="0043627D">
        <w:rPr>
          <w:rFonts w:ascii="Arial" w:eastAsia="Times New Roman" w:hAnsi="Arial" w:cs="Arial"/>
        </w:rPr>
        <w:t>junho</w:t>
      </w:r>
      <w:r w:rsidR="00F545EA" w:rsidRPr="009E7643">
        <w:rPr>
          <w:rFonts w:ascii="Arial" w:eastAsia="Times New Roman" w:hAnsi="Arial" w:cs="Arial"/>
        </w:rPr>
        <w:t xml:space="preserve"> </w:t>
      </w:r>
      <w:r w:rsidRPr="009E7643">
        <w:rPr>
          <w:rFonts w:ascii="Arial" w:eastAsia="Times New Roman" w:hAnsi="Arial" w:cs="Arial"/>
        </w:rPr>
        <w:t>de 202</w:t>
      </w:r>
      <w:r w:rsidR="008849A3">
        <w:rPr>
          <w:rFonts w:ascii="Arial" w:eastAsia="Times New Roman" w:hAnsi="Arial" w:cs="Arial"/>
        </w:rPr>
        <w:t>6</w:t>
      </w:r>
      <w:r w:rsidRPr="009E7643">
        <w:rPr>
          <w:rFonts w:ascii="Arial" w:eastAsia="Times New Roman" w:hAnsi="Arial" w:cs="Arial"/>
        </w:rPr>
        <w:t>.</w:t>
      </w:r>
    </w:p>
    <w:p w14:paraId="4D470922" w14:textId="77777777" w:rsidR="002D198B" w:rsidRPr="009A30F3" w:rsidRDefault="002D198B" w:rsidP="00FE4981">
      <w:pPr>
        <w:pStyle w:val="Cabealho"/>
        <w:tabs>
          <w:tab w:val="clear" w:pos="4419"/>
          <w:tab w:val="clear" w:pos="8838"/>
          <w:tab w:val="num" w:pos="-993"/>
        </w:tabs>
        <w:ind w:left="-993" w:right="226"/>
        <w:jc w:val="both"/>
        <w:rPr>
          <w:rFonts w:ascii="Arial" w:eastAsia="Times New Roman" w:hAnsi="Arial" w:cs="Arial"/>
          <w:sz w:val="16"/>
          <w:szCs w:val="16"/>
        </w:rPr>
      </w:pPr>
    </w:p>
    <w:p w14:paraId="106D1430" w14:textId="7A115A78" w:rsidR="00350C32" w:rsidRDefault="00350C32" w:rsidP="00FE4981">
      <w:pPr>
        <w:pStyle w:val="Cabealho"/>
        <w:tabs>
          <w:tab w:val="clear" w:pos="4419"/>
          <w:tab w:val="clear" w:pos="8838"/>
          <w:tab w:val="num" w:pos="-993"/>
        </w:tabs>
        <w:ind w:left="-993" w:right="226"/>
        <w:jc w:val="both"/>
        <w:rPr>
          <w:rFonts w:ascii="Arial" w:eastAsia="Times New Roman" w:hAnsi="Arial" w:cs="Arial"/>
        </w:rPr>
      </w:pPr>
      <w:r w:rsidRPr="000D7D6A">
        <w:rPr>
          <w:rFonts w:ascii="Arial" w:eastAsia="Times New Roman" w:hAnsi="Arial" w:cs="Arial"/>
        </w:rPr>
        <w:t xml:space="preserve">O número de ligações de água em </w:t>
      </w:r>
      <w:r w:rsidR="0043627D">
        <w:rPr>
          <w:rFonts w:ascii="Arial" w:eastAsia="Times New Roman" w:hAnsi="Arial" w:cs="Arial"/>
        </w:rPr>
        <w:t>junho</w:t>
      </w:r>
      <w:r w:rsidR="00F545EA" w:rsidRPr="000D7D6A">
        <w:rPr>
          <w:rFonts w:ascii="Arial" w:eastAsia="Times New Roman" w:hAnsi="Arial" w:cs="Arial"/>
        </w:rPr>
        <w:t xml:space="preserve"> </w:t>
      </w:r>
      <w:r w:rsidRPr="000D7D6A">
        <w:rPr>
          <w:rFonts w:ascii="Arial" w:eastAsia="Times New Roman" w:hAnsi="Arial" w:cs="Arial"/>
        </w:rPr>
        <w:t xml:space="preserve">de </w:t>
      </w:r>
      <w:r w:rsidRPr="0016178F">
        <w:rPr>
          <w:rFonts w:ascii="Arial" w:eastAsia="Times New Roman" w:hAnsi="Arial" w:cs="Arial"/>
        </w:rPr>
        <w:t>202</w:t>
      </w:r>
      <w:r w:rsidR="008849A3">
        <w:rPr>
          <w:rFonts w:ascii="Arial" w:eastAsia="Times New Roman" w:hAnsi="Arial" w:cs="Arial"/>
        </w:rPr>
        <w:t>6</w:t>
      </w:r>
      <w:r w:rsidRPr="0016178F">
        <w:rPr>
          <w:rFonts w:ascii="Arial" w:eastAsia="Times New Roman" w:hAnsi="Arial" w:cs="Arial"/>
        </w:rPr>
        <w:t xml:space="preserve"> </w:t>
      </w:r>
      <w:r w:rsidRPr="00472A16">
        <w:rPr>
          <w:rFonts w:ascii="Arial" w:eastAsia="Times New Roman" w:hAnsi="Arial" w:cs="Arial"/>
        </w:rPr>
        <w:t xml:space="preserve">é </w:t>
      </w:r>
      <w:r w:rsidR="00F55BFF" w:rsidRPr="00472A16">
        <w:rPr>
          <w:rFonts w:ascii="Arial" w:eastAsia="Times New Roman" w:hAnsi="Arial" w:cs="Arial"/>
        </w:rPr>
        <w:t>1</w:t>
      </w:r>
      <w:r w:rsidRPr="00472A16">
        <w:rPr>
          <w:rFonts w:ascii="Arial" w:eastAsia="Times New Roman" w:hAnsi="Arial" w:cs="Arial"/>
        </w:rPr>
        <w:t>,</w:t>
      </w:r>
      <w:r w:rsidR="007E02CB" w:rsidRPr="00472A16">
        <w:rPr>
          <w:rFonts w:ascii="Arial" w:eastAsia="Times New Roman" w:hAnsi="Arial" w:cs="Arial"/>
        </w:rPr>
        <w:t>4</w:t>
      </w:r>
      <w:r w:rsidRPr="00472A16">
        <w:rPr>
          <w:rFonts w:ascii="Arial" w:eastAsia="Times New Roman" w:hAnsi="Arial" w:cs="Arial"/>
        </w:rPr>
        <w:t xml:space="preserve">% superior ao número de ligações existentes em </w:t>
      </w:r>
      <w:r w:rsidR="0043627D" w:rsidRPr="00472A16">
        <w:rPr>
          <w:rFonts w:ascii="Arial" w:eastAsia="Times New Roman" w:hAnsi="Arial" w:cs="Arial"/>
        </w:rPr>
        <w:t>junho</w:t>
      </w:r>
      <w:r w:rsidR="00F545EA" w:rsidRPr="00472A16">
        <w:rPr>
          <w:rFonts w:ascii="Arial" w:eastAsia="Times New Roman" w:hAnsi="Arial" w:cs="Arial"/>
        </w:rPr>
        <w:t xml:space="preserve"> </w:t>
      </w:r>
      <w:r w:rsidRPr="00472A16">
        <w:rPr>
          <w:rFonts w:ascii="Arial" w:eastAsia="Times New Roman" w:hAnsi="Arial" w:cs="Arial"/>
        </w:rPr>
        <w:t>de 202</w:t>
      </w:r>
      <w:r w:rsidR="008849A3" w:rsidRPr="00472A16">
        <w:rPr>
          <w:rFonts w:ascii="Arial" w:eastAsia="Times New Roman" w:hAnsi="Arial" w:cs="Arial"/>
        </w:rPr>
        <w:t>5</w:t>
      </w:r>
      <w:r w:rsidRPr="00472A16">
        <w:rPr>
          <w:rFonts w:ascii="Arial" w:eastAsia="Times New Roman" w:hAnsi="Arial" w:cs="Arial"/>
        </w:rPr>
        <w:t xml:space="preserve">, representando um incremento de </w:t>
      </w:r>
      <w:r w:rsidR="007E02CB" w:rsidRPr="00472A16">
        <w:rPr>
          <w:rFonts w:ascii="Arial" w:eastAsia="Times New Roman" w:hAnsi="Arial" w:cs="Arial"/>
        </w:rPr>
        <w:t>48</w:t>
      </w:r>
      <w:r w:rsidRPr="00472A16">
        <w:rPr>
          <w:rFonts w:ascii="Arial" w:eastAsia="Times New Roman" w:hAnsi="Arial" w:cs="Arial"/>
        </w:rPr>
        <w:t>.</w:t>
      </w:r>
      <w:r w:rsidR="00472A16" w:rsidRPr="00472A16">
        <w:rPr>
          <w:rFonts w:ascii="Arial" w:eastAsia="Times New Roman" w:hAnsi="Arial" w:cs="Arial"/>
        </w:rPr>
        <w:t>923</w:t>
      </w:r>
      <w:r w:rsidRPr="00472A16">
        <w:rPr>
          <w:rFonts w:ascii="Arial" w:eastAsia="Times New Roman" w:hAnsi="Arial" w:cs="Arial"/>
        </w:rPr>
        <w:t xml:space="preserve"> ligações de água, conforme demonstrado a seguir:</w:t>
      </w:r>
    </w:p>
    <w:p w14:paraId="791F3781" w14:textId="77777777" w:rsidR="001D4A10" w:rsidRPr="009A30F3" w:rsidRDefault="001D4A10" w:rsidP="00FE4981">
      <w:pPr>
        <w:pStyle w:val="Cabealho"/>
        <w:tabs>
          <w:tab w:val="clear" w:pos="4419"/>
          <w:tab w:val="clear" w:pos="8838"/>
          <w:tab w:val="num" w:pos="-993"/>
        </w:tabs>
        <w:ind w:left="-993" w:right="226"/>
        <w:jc w:val="both"/>
        <w:rPr>
          <w:rFonts w:ascii="Arial" w:eastAsia="Times New Roman" w:hAnsi="Arial" w:cs="Arial"/>
          <w:sz w:val="16"/>
          <w:szCs w:val="16"/>
        </w:rPr>
      </w:pPr>
    </w:p>
    <w:bookmarkStart w:id="2" w:name="_MON_1603603231"/>
    <w:bookmarkEnd w:id="2"/>
    <w:p w14:paraId="3F204561" w14:textId="58C893AE" w:rsidR="00350C32" w:rsidRDefault="00472A16" w:rsidP="00FE4981">
      <w:pPr>
        <w:tabs>
          <w:tab w:val="num" w:pos="-993"/>
        </w:tabs>
        <w:ind w:left="-993" w:right="226"/>
        <w:contextualSpacing/>
        <w:jc w:val="both"/>
        <w:rPr>
          <w:rFonts w:ascii="Arial" w:eastAsia="Calibri" w:hAnsi="Arial" w:cs="Arial"/>
          <w:sz w:val="18"/>
          <w:szCs w:val="18"/>
          <w:lang w:eastAsia="en-US"/>
        </w:rPr>
      </w:pPr>
      <w:r w:rsidRPr="00EC7340">
        <w:rPr>
          <w:rFonts w:ascii="Arial" w:eastAsia="Calibri" w:hAnsi="Arial" w:cs="Arial"/>
          <w:sz w:val="22"/>
          <w:szCs w:val="22"/>
          <w:lang w:eastAsia="en-US"/>
        </w:rPr>
        <w:object w:dxaOrig="10213" w:dyaOrig="1949" w14:anchorId="23BE0D1A">
          <v:shape id="_x0000_i1026" type="#_x0000_t75" style="width:534.15pt;height:118.05pt" o:ole="">
            <v:imagedata r:id="rId12" o:title=""/>
          </v:shape>
          <o:OLEObject Type="Embed" ProgID="Excel.Sheet.12" ShapeID="_x0000_i1026" DrawAspect="Content" ObjectID="_1847700004" r:id="rId13"/>
        </w:object>
      </w:r>
    </w:p>
    <w:p w14:paraId="35A7CEF5" w14:textId="77777777" w:rsidR="008773A9" w:rsidRPr="008773A9" w:rsidRDefault="008773A9" w:rsidP="00FE4981">
      <w:pPr>
        <w:tabs>
          <w:tab w:val="num" w:pos="-993"/>
        </w:tabs>
        <w:ind w:left="-993" w:right="226"/>
        <w:contextualSpacing/>
        <w:jc w:val="both"/>
        <w:rPr>
          <w:rFonts w:ascii="Arial" w:eastAsia="Calibri" w:hAnsi="Arial" w:cs="Arial"/>
          <w:sz w:val="10"/>
          <w:szCs w:val="10"/>
          <w:lang w:eastAsia="en-US"/>
        </w:rPr>
      </w:pPr>
    </w:p>
    <w:p w14:paraId="5412641E" w14:textId="4BD62D20" w:rsidR="00350C32" w:rsidRDefault="00350C32" w:rsidP="00FE4981">
      <w:pPr>
        <w:tabs>
          <w:tab w:val="num" w:pos="-993"/>
        </w:tabs>
        <w:ind w:left="-993" w:right="226"/>
        <w:contextualSpacing/>
        <w:jc w:val="both"/>
        <w:rPr>
          <w:rFonts w:ascii="Arial" w:eastAsia="Calibri" w:hAnsi="Arial" w:cs="Arial"/>
          <w:sz w:val="18"/>
          <w:szCs w:val="18"/>
          <w:lang w:eastAsia="en-US"/>
        </w:rPr>
      </w:pPr>
      <w:r w:rsidRPr="00EC7340">
        <w:rPr>
          <w:rFonts w:ascii="Arial" w:eastAsia="Calibri" w:hAnsi="Arial" w:cs="Arial"/>
          <w:sz w:val="18"/>
          <w:szCs w:val="18"/>
          <w:lang w:eastAsia="en-US"/>
        </w:rPr>
        <w:t>* Informação não</w:t>
      </w:r>
      <w:r w:rsidR="009F769C">
        <w:rPr>
          <w:rFonts w:ascii="Arial" w:eastAsia="Calibri" w:hAnsi="Arial" w:cs="Arial"/>
          <w:sz w:val="18"/>
          <w:szCs w:val="18"/>
          <w:lang w:eastAsia="en-US"/>
        </w:rPr>
        <w:t xml:space="preserve"> auditada ou</w:t>
      </w:r>
      <w:r w:rsidRPr="00EC7340">
        <w:rPr>
          <w:rFonts w:ascii="Arial" w:eastAsia="Calibri" w:hAnsi="Arial" w:cs="Arial"/>
          <w:sz w:val="18"/>
          <w:szCs w:val="18"/>
          <w:lang w:eastAsia="en-US"/>
        </w:rPr>
        <w:t xml:space="preserve">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3B3AFE6D" w14:textId="06A2036B" w:rsidR="00350C32" w:rsidRDefault="00350C32" w:rsidP="00FE4981">
      <w:pPr>
        <w:tabs>
          <w:tab w:val="num" w:pos="-993"/>
        </w:tabs>
        <w:ind w:left="-993" w:right="226"/>
        <w:contextualSpacing/>
        <w:jc w:val="both"/>
        <w:rPr>
          <w:rFonts w:ascii="Arial" w:eastAsia="Calibri" w:hAnsi="Arial" w:cs="Arial"/>
          <w:lang w:eastAsia="en-US"/>
        </w:rPr>
      </w:pPr>
      <w:r w:rsidRPr="000A04CB">
        <w:rPr>
          <w:rFonts w:ascii="Arial" w:eastAsia="Times New Roman" w:hAnsi="Arial" w:cs="Arial"/>
        </w:rPr>
        <w:lastRenderedPageBreak/>
        <w:t xml:space="preserve">O número de ligações de esgoto </w:t>
      </w:r>
      <w:r w:rsidRPr="009E7643">
        <w:rPr>
          <w:rFonts w:ascii="Arial" w:eastAsia="Times New Roman" w:hAnsi="Arial" w:cs="Arial"/>
        </w:rPr>
        <w:t xml:space="preserve">em </w:t>
      </w:r>
      <w:r w:rsidR="0043627D">
        <w:rPr>
          <w:rFonts w:ascii="Arial" w:eastAsia="Times New Roman" w:hAnsi="Arial" w:cs="Arial"/>
        </w:rPr>
        <w:t>junho</w:t>
      </w:r>
      <w:r w:rsidRPr="009E7643">
        <w:rPr>
          <w:rFonts w:ascii="Arial" w:eastAsia="Times New Roman" w:hAnsi="Arial" w:cs="Arial"/>
        </w:rPr>
        <w:t xml:space="preserve"> de </w:t>
      </w:r>
      <w:r w:rsidRPr="00122D3E">
        <w:rPr>
          <w:rFonts w:ascii="Arial" w:eastAsia="Times New Roman" w:hAnsi="Arial" w:cs="Arial"/>
        </w:rPr>
        <w:t>202</w:t>
      </w:r>
      <w:r w:rsidR="008849A3" w:rsidRPr="00122D3E">
        <w:rPr>
          <w:rFonts w:ascii="Arial" w:eastAsia="Times New Roman" w:hAnsi="Arial" w:cs="Arial"/>
        </w:rPr>
        <w:t>6</w:t>
      </w:r>
      <w:r w:rsidRPr="00122D3E">
        <w:rPr>
          <w:rFonts w:ascii="Arial" w:eastAsia="Times New Roman" w:hAnsi="Arial" w:cs="Arial"/>
        </w:rPr>
        <w:t xml:space="preserve"> é </w:t>
      </w:r>
      <w:r w:rsidR="004A4E51" w:rsidRPr="00122D3E">
        <w:rPr>
          <w:rFonts w:ascii="Arial" w:eastAsia="Times New Roman" w:hAnsi="Arial" w:cs="Arial"/>
        </w:rPr>
        <w:t>2</w:t>
      </w:r>
      <w:r w:rsidR="000156E0" w:rsidRPr="00122D3E">
        <w:rPr>
          <w:rFonts w:ascii="Arial" w:eastAsia="Times New Roman" w:hAnsi="Arial" w:cs="Arial"/>
        </w:rPr>
        <w:t>,</w:t>
      </w:r>
      <w:r w:rsidR="00472A16" w:rsidRPr="00122D3E">
        <w:rPr>
          <w:rFonts w:ascii="Arial" w:eastAsia="Times New Roman" w:hAnsi="Arial" w:cs="Arial"/>
        </w:rPr>
        <w:t>9</w:t>
      </w:r>
      <w:r w:rsidRPr="00122D3E">
        <w:rPr>
          <w:rFonts w:ascii="Arial" w:eastAsia="Times New Roman" w:hAnsi="Arial" w:cs="Arial"/>
        </w:rPr>
        <w:t xml:space="preserve">% superior ao número de ligações existentes em </w:t>
      </w:r>
      <w:r w:rsidR="0043627D" w:rsidRPr="00122D3E">
        <w:rPr>
          <w:rFonts w:ascii="Arial" w:eastAsia="Times New Roman" w:hAnsi="Arial" w:cs="Arial"/>
        </w:rPr>
        <w:t>junho</w:t>
      </w:r>
      <w:r w:rsidRPr="00122D3E">
        <w:rPr>
          <w:rFonts w:ascii="Arial" w:eastAsia="Times New Roman" w:hAnsi="Arial" w:cs="Arial"/>
        </w:rPr>
        <w:t xml:space="preserve"> de 202</w:t>
      </w:r>
      <w:r w:rsidR="008849A3" w:rsidRPr="00122D3E">
        <w:rPr>
          <w:rFonts w:ascii="Arial" w:eastAsia="Times New Roman" w:hAnsi="Arial" w:cs="Arial"/>
        </w:rPr>
        <w:t>5</w:t>
      </w:r>
      <w:r w:rsidRPr="00122D3E">
        <w:rPr>
          <w:rFonts w:ascii="Arial" w:eastAsia="Times New Roman" w:hAnsi="Arial" w:cs="Arial"/>
        </w:rPr>
        <w:t xml:space="preserve">, representando acréscimo de </w:t>
      </w:r>
      <w:r w:rsidR="00122D3E" w:rsidRPr="00122D3E">
        <w:rPr>
          <w:rFonts w:ascii="Arial" w:eastAsia="Times New Roman" w:hAnsi="Arial" w:cs="Arial"/>
        </w:rPr>
        <w:t>75</w:t>
      </w:r>
      <w:r w:rsidR="00192993" w:rsidRPr="00122D3E">
        <w:rPr>
          <w:rFonts w:ascii="Arial" w:eastAsia="Times New Roman" w:hAnsi="Arial" w:cs="Arial"/>
        </w:rPr>
        <w:t>.</w:t>
      </w:r>
      <w:r w:rsidR="00122D3E" w:rsidRPr="00122D3E">
        <w:rPr>
          <w:rFonts w:ascii="Arial" w:eastAsia="Times New Roman" w:hAnsi="Arial" w:cs="Arial"/>
        </w:rPr>
        <w:t>896</w:t>
      </w:r>
      <w:r w:rsidRPr="007E02CB">
        <w:rPr>
          <w:rFonts w:ascii="Arial" w:eastAsia="Times New Roman" w:hAnsi="Arial" w:cs="Arial"/>
        </w:rPr>
        <w:t xml:space="preserve"> novas</w:t>
      </w:r>
      <w:r w:rsidRPr="004A4E51">
        <w:rPr>
          <w:rFonts w:ascii="Arial" w:eastAsia="Times New Roman" w:hAnsi="Arial" w:cs="Arial"/>
        </w:rPr>
        <w:t xml:space="preserve"> ligações de esgoto, conforme</w:t>
      </w:r>
      <w:r w:rsidRPr="004A4E51">
        <w:rPr>
          <w:rFonts w:ascii="Arial" w:eastAsia="Calibri" w:hAnsi="Arial" w:cs="Arial"/>
          <w:lang w:eastAsia="en-US"/>
        </w:rPr>
        <w:t xml:space="preserve"> demonstrado a seguir:</w:t>
      </w:r>
    </w:p>
    <w:p w14:paraId="613F7210" w14:textId="77777777" w:rsidR="00350C32" w:rsidRPr="003F7C2E" w:rsidRDefault="00350C32" w:rsidP="00FE4981">
      <w:pPr>
        <w:tabs>
          <w:tab w:val="num" w:pos="-993"/>
        </w:tabs>
        <w:ind w:left="-993" w:right="226"/>
        <w:contextualSpacing/>
        <w:jc w:val="both"/>
        <w:rPr>
          <w:rFonts w:ascii="Arial" w:eastAsia="Calibri" w:hAnsi="Arial" w:cs="Arial"/>
          <w:sz w:val="20"/>
          <w:szCs w:val="20"/>
          <w:lang w:eastAsia="en-US"/>
        </w:rPr>
      </w:pPr>
    </w:p>
    <w:bookmarkStart w:id="3" w:name="_MON_1603603854"/>
    <w:bookmarkEnd w:id="3"/>
    <w:p w14:paraId="5A07C12E" w14:textId="06B57124" w:rsidR="00350C32" w:rsidRDefault="00122D3E" w:rsidP="00FE4981">
      <w:pPr>
        <w:tabs>
          <w:tab w:val="num" w:pos="-993"/>
          <w:tab w:val="left" w:pos="9639"/>
        </w:tabs>
        <w:ind w:left="-993" w:right="226"/>
        <w:contextualSpacing/>
        <w:jc w:val="both"/>
        <w:rPr>
          <w:rFonts w:ascii="Arial" w:eastAsia="Calibri" w:hAnsi="Arial" w:cs="Arial"/>
          <w:sz w:val="22"/>
          <w:szCs w:val="22"/>
          <w:lang w:eastAsia="en-US"/>
        </w:rPr>
      </w:pPr>
      <w:r w:rsidRPr="00EC7340">
        <w:rPr>
          <w:rFonts w:ascii="Arial" w:eastAsia="Calibri" w:hAnsi="Arial" w:cs="Arial"/>
          <w:sz w:val="22"/>
          <w:szCs w:val="22"/>
          <w:lang w:eastAsia="en-US"/>
        </w:rPr>
        <w:object w:dxaOrig="10230" w:dyaOrig="2006" w14:anchorId="61F617DA">
          <v:shape id="_x0000_i1027" type="#_x0000_t75" style="width:531.65pt;height:110.5pt" o:ole="">
            <v:imagedata r:id="rId14" o:title=""/>
          </v:shape>
          <o:OLEObject Type="Embed" ProgID="Excel.Sheet.12" ShapeID="_x0000_i1027" DrawAspect="Content" ObjectID="_1847700005" r:id="rId15"/>
        </w:object>
      </w:r>
    </w:p>
    <w:p w14:paraId="0CC72542" w14:textId="77777777" w:rsidR="008773A9" w:rsidRPr="00374C60" w:rsidRDefault="008773A9" w:rsidP="00FE4981">
      <w:pPr>
        <w:tabs>
          <w:tab w:val="num" w:pos="-993"/>
        </w:tabs>
        <w:ind w:left="-993" w:right="226"/>
        <w:contextualSpacing/>
        <w:jc w:val="both"/>
        <w:rPr>
          <w:rFonts w:ascii="Arial" w:eastAsia="Calibri" w:hAnsi="Arial" w:cs="Arial"/>
          <w:sz w:val="6"/>
          <w:szCs w:val="6"/>
          <w:lang w:eastAsia="en-US"/>
        </w:rPr>
      </w:pPr>
    </w:p>
    <w:p w14:paraId="768AD4BA" w14:textId="2383502A" w:rsidR="00350C32" w:rsidRPr="00EC7340" w:rsidRDefault="00350C32" w:rsidP="00FE4981">
      <w:pPr>
        <w:tabs>
          <w:tab w:val="num" w:pos="-993"/>
        </w:tabs>
        <w:ind w:left="-993" w:right="226"/>
        <w:contextualSpacing/>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470FEDAA" w14:textId="77777777" w:rsidR="00350C32" w:rsidRPr="00A37D7D" w:rsidRDefault="00350C32" w:rsidP="00FE4981">
      <w:pPr>
        <w:tabs>
          <w:tab w:val="num" w:pos="-993"/>
        </w:tabs>
        <w:ind w:left="-993" w:right="226"/>
        <w:contextualSpacing/>
        <w:jc w:val="both"/>
        <w:rPr>
          <w:rFonts w:ascii="Arial" w:eastAsia="Calibri" w:hAnsi="Arial" w:cs="Arial"/>
          <w:sz w:val="18"/>
          <w:szCs w:val="18"/>
          <w:lang w:eastAsia="en-US"/>
        </w:rPr>
      </w:pPr>
    </w:p>
    <w:p w14:paraId="07830AC7" w14:textId="60B194B4" w:rsidR="00350C32" w:rsidRPr="000A04CB" w:rsidRDefault="00350C32" w:rsidP="00FE4981">
      <w:pPr>
        <w:pStyle w:val="Cabealho"/>
        <w:tabs>
          <w:tab w:val="clear" w:pos="4419"/>
          <w:tab w:val="clear" w:pos="8838"/>
          <w:tab w:val="num" w:pos="-993"/>
        </w:tabs>
        <w:ind w:left="-993" w:right="226"/>
        <w:jc w:val="both"/>
        <w:rPr>
          <w:rFonts w:ascii="Arial" w:eastAsia="Times New Roman" w:hAnsi="Arial" w:cs="Arial"/>
          <w:b/>
          <w:bCs/>
          <w:color w:val="355993"/>
        </w:rPr>
      </w:pPr>
      <w:r w:rsidRPr="000A04CB">
        <w:rPr>
          <w:rFonts w:ascii="Arial" w:eastAsia="Times New Roman" w:hAnsi="Arial" w:cs="Arial"/>
          <w:b/>
          <w:bCs/>
          <w:color w:val="355993"/>
        </w:rPr>
        <w:t xml:space="preserve">1.2  </w:t>
      </w:r>
      <w:r w:rsidR="008773A9">
        <w:rPr>
          <w:rFonts w:ascii="Arial" w:eastAsia="Times New Roman" w:hAnsi="Arial" w:cs="Arial"/>
          <w:b/>
          <w:bCs/>
          <w:color w:val="355993"/>
        </w:rPr>
        <w:t>DESEMPENHO OPERACIONAL</w:t>
      </w:r>
    </w:p>
    <w:p w14:paraId="4941231F" w14:textId="77777777" w:rsidR="00350C32" w:rsidRPr="00AF517E" w:rsidRDefault="00350C32" w:rsidP="00FE4981">
      <w:pPr>
        <w:tabs>
          <w:tab w:val="num" w:pos="-993"/>
        </w:tabs>
        <w:ind w:left="-993" w:right="226"/>
        <w:contextualSpacing/>
        <w:jc w:val="both"/>
        <w:rPr>
          <w:rFonts w:ascii="Arial" w:eastAsia="Calibri" w:hAnsi="Arial" w:cs="Arial"/>
          <w:b/>
          <w:color w:val="0033CC"/>
          <w:sz w:val="16"/>
          <w:szCs w:val="16"/>
          <w:lang w:eastAsia="en-US"/>
        </w:rPr>
      </w:pPr>
    </w:p>
    <w:p w14:paraId="62ED4A41" w14:textId="2931A477" w:rsidR="00350C32" w:rsidRPr="000A04CB" w:rsidRDefault="00350C32" w:rsidP="00FE4981">
      <w:pPr>
        <w:tabs>
          <w:tab w:val="num" w:pos="-993"/>
        </w:tabs>
        <w:ind w:left="-993" w:right="226"/>
        <w:contextualSpacing/>
        <w:jc w:val="both"/>
        <w:rPr>
          <w:rFonts w:ascii="Arial" w:eastAsia="Times New Roman" w:hAnsi="Arial" w:cs="Arial"/>
        </w:rPr>
      </w:pPr>
      <w:r w:rsidRPr="00442399">
        <w:rPr>
          <w:rFonts w:ascii="Arial" w:eastAsia="Times New Roman" w:hAnsi="Arial" w:cs="Arial"/>
        </w:rPr>
        <w:t xml:space="preserve">No </w:t>
      </w:r>
      <w:r w:rsidR="0043627D">
        <w:rPr>
          <w:rFonts w:ascii="Arial" w:eastAsia="Times New Roman" w:hAnsi="Arial" w:cs="Arial"/>
        </w:rPr>
        <w:t>2</w:t>
      </w:r>
      <w:r w:rsidRPr="00442399">
        <w:rPr>
          <w:rFonts w:ascii="Arial" w:eastAsia="Times New Roman" w:hAnsi="Arial" w:cs="Arial"/>
        </w:rPr>
        <w:t>T2</w:t>
      </w:r>
      <w:r w:rsidR="0044293D">
        <w:rPr>
          <w:rFonts w:ascii="Arial" w:eastAsia="Times New Roman" w:hAnsi="Arial" w:cs="Arial"/>
        </w:rPr>
        <w:t>6</w:t>
      </w:r>
      <w:r w:rsidRPr="00442399">
        <w:rPr>
          <w:rFonts w:ascii="Arial" w:eastAsia="Times New Roman" w:hAnsi="Arial" w:cs="Arial"/>
        </w:rPr>
        <w:t xml:space="preserve">, o volume medido de água </w:t>
      </w:r>
      <w:r w:rsidRPr="007E02CB">
        <w:rPr>
          <w:rFonts w:ascii="Arial" w:eastAsia="Times New Roman" w:hAnsi="Arial" w:cs="Arial"/>
        </w:rPr>
        <w:t xml:space="preserve">tratada foi </w:t>
      </w:r>
      <w:r w:rsidRPr="00122D3E">
        <w:rPr>
          <w:rFonts w:ascii="Arial" w:eastAsia="Times New Roman" w:hAnsi="Arial" w:cs="Arial"/>
        </w:rPr>
        <w:t xml:space="preserve">de </w:t>
      </w:r>
      <w:r w:rsidR="00122D3E" w:rsidRPr="00122D3E">
        <w:rPr>
          <w:rFonts w:ascii="Arial" w:eastAsia="Times New Roman" w:hAnsi="Arial" w:cs="Arial"/>
        </w:rPr>
        <w:t>143</w:t>
      </w:r>
      <w:r w:rsidRPr="00122D3E">
        <w:rPr>
          <w:rFonts w:ascii="Arial" w:eastAsia="Times New Roman" w:hAnsi="Arial" w:cs="Arial"/>
        </w:rPr>
        <w:t>,</w:t>
      </w:r>
      <w:r w:rsidR="00122D3E" w:rsidRPr="00122D3E">
        <w:rPr>
          <w:rFonts w:ascii="Arial" w:eastAsia="Times New Roman" w:hAnsi="Arial" w:cs="Arial"/>
        </w:rPr>
        <w:t>3</w:t>
      </w:r>
      <w:r w:rsidRPr="007E02CB">
        <w:rPr>
          <w:rFonts w:ascii="Arial" w:eastAsia="Times New Roman" w:hAnsi="Arial" w:cs="Arial"/>
        </w:rPr>
        <w:t xml:space="preserve"> milhões de m³</w:t>
      </w:r>
      <w:r w:rsidR="00952E23" w:rsidRPr="007E02CB">
        <w:rPr>
          <w:rFonts w:ascii="Arial" w:eastAsia="Times New Roman" w:hAnsi="Arial" w:cs="Arial"/>
        </w:rPr>
        <w:t xml:space="preserve">, </w:t>
      </w:r>
      <w:r w:rsidR="00A54847" w:rsidRPr="007E02CB">
        <w:rPr>
          <w:rFonts w:ascii="Arial" w:eastAsia="Times New Roman" w:hAnsi="Arial" w:cs="Arial"/>
        </w:rPr>
        <w:t xml:space="preserve">contra </w:t>
      </w:r>
      <w:r w:rsidR="0043627D">
        <w:rPr>
          <w:rFonts w:ascii="Arial" w:eastAsia="Times New Roman" w:hAnsi="Arial" w:cs="Arial"/>
        </w:rPr>
        <w:t>136,1</w:t>
      </w:r>
      <w:r w:rsidR="00A54847" w:rsidRPr="007E02CB">
        <w:rPr>
          <w:rFonts w:ascii="Arial" w:eastAsia="Times New Roman" w:hAnsi="Arial" w:cs="Arial"/>
        </w:rPr>
        <w:t xml:space="preserve"> milhões de m³</w:t>
      </w:r>
      <w:r w:rsidR="00952E23" w:rsidRPr="007E02CB">
        <w:rPr>
          <w:rFonts w:ascii="Arial" w:eastAsia="Times New Roman" w:hAnsi="Arial" w:cs="Arial"/>
        </w:rPr>
        <w:t xml:space="preserve"> no </w:t>
      </w:r>
      <w:r w:rsidR="0043627D">
        <w:rPr>
          <w:rFonts w:ascii="Arial" w:eastAsia="Times New Roman" w:hAnsi="Arial" w:cs="Arial"/>
        </w:rPr>
        <w:t>2</w:t>
      </w:r>
      <w:r w:rsidR="00952E23" w:rsidRPr="007E02CB">
        <w:rPr>
          <w:rFonts w:ascii="Arial" w:eastAsia="Times New Roman" w:hAnsi="Arial" w:cs="Arial"/>
        </w:rPr>
        <w:t>T2</w:t>
      </w:r>
      <w:r w:rsidR="0044293D" w:rsidRPr="007E02CB">
        <w:rPr>
          <w:rFonts w:ascii="Arial" w:eastAsia="Times New Roman" w:hAnsi="Arial" w:cs="Arial"/>
        </w:rPr>
        <w:t>5</w:t>
      </w:r>
      <w:r w:rsidRPr="007E02CB">
        <w:rPr>
          <w:rFonts w:ascii="Arial" w:eastAsia="Times New Roman" w:hAnsi="Arial" w:cs="Arial"/>
        </w:rPr>
        <w:t xml:space="preserve">, </w:t>
      </w:r>
      <w:r w:rsidR="00A54847" w:rsidRPr="007E02CB">
        <w:rPr>
          <w:rFonts w:ascii="Arial" w:eastAsia="Times New Roman" w:hAnsi="Arial" w:cs="Arial"/>
        </w:rPr>
        <w:t xml:space="preserve">representando um </w:t>
      </w:r>
      <w:r w:rsidR="00724F3C" w:rsidRPr="007E02CB">
        <w:rPr>
          <w:rFonts w:ascii="Arial" w:eastAsia="Times New Roman" w:hAnsi="Arial" w:cs="Arial"/>
        </w:rPr>
        <w:t>a</w:t>
      </w:r>
      <w:r w:rsidR="00BA5555" w:rsidRPr="007E02CB">
        <w:rPr>
          <w:rFonts w:ascii="Arial" w:eastAsia="Times New Roman" w:hAnsi="Arial" w:cs="Arial"/>
        </w:rPr>
        <w:t>créscimo</w:t>
      </w:r>
      <w:r w:rsidR="00A54847" w:rsidRPr="007E02CB">
        <w:rPr>
          <w:rFonts w:ascii="Arial" w:eastAsia="Times New Roman" w:hAnsi="Arial" w:cs="Arial"/>
        </w:rPr>
        <w:t xml:space="preserve"> </w:t>
      </w:r>
      <w:r w:rsidR="00A54847" w:rsidRPr="00122D3E">
        <w:rPr>
          <w:rFonts w:ascii="Arial" w:eastAsia="Times New Roman" w:hAnsi="Arial" w:cs="Arial"/>
        </w:rPr>
        <w:t xml:space="preserve">de </w:t>
      </w:r>
      <w:r w:rsidR="00122D3E" w:rsidRPr="00122D3E">
        <w:rPr>
          <w:rFonts w:ascii="Arial" w:eastAsia="Times New Roman" w:hAnsi="Arial" w:cs="Arial"/>
        </w:rPr>
        <w:t>5</w:t>
      </w:r>
      <w:r w:rsidR="00A54847" w:rsidRPr="00122D3E">
        <w:rPr>
          <w:rFonts w:ascii="Arial" w:eastAsia="Times New Roman" w:hAnsi="Arial" w:cs="Arial"/>
        </w:rPr>
        <w:t>,</w:t>
      </w:r>
      <w:r w:rsidR="007E02CB" w:rsidRPr="00122D3E">
        <w:rPr>
          <w:rFonts w:ascii="Arial" w:eastAsia="Times New Roman" w:hAnsi="Arial" w:cs="Arial"/>
        </w:rPr>
        <w:t>3</w:t>
      </w:r>
      <w:r w:rsidR="00A54847" w:rsidRPr="00122D3E">
        <w:rPr>
          <w:rFonts w:ascii="Arial" w:eastAsia="Times New Roman" w:hAnsi="Arial" w:cs="Arial"/>
        </w:rPr>
        <w:t>%,</w:t>
      </w:r>
      <w:r w:rsidR="00A54847" w:rsidRPr="007E02CB">
        <w:rPr>
          <w:rFonts w:ascii="Arial" w:eastAsia="Times New Roman" w:hAnsi="Arial" w:cs="Arial"/>
        </w:rPr>
        <w:t xml:space="preserve"> </w:t>
      </w:r>
      <w:r w:rsidRPr="007E02CB">
        <w:rPr>
          <w:rFonts w:ascii="Arial" w:eastAsia="Times New Roman" w:hAnsi="Arial" w:cs="Arial"/>
        </w:rPr>
        <w:t>conforme</w:t>
      </w:r>
      <w:r w:rsidRPr="00442399">
        <w:rPr>
          <w:rFonts w:ascii="Arial" w:eastAsia="Times New Roman" w:hAnsi="Arial" w:cs="Arial"/>
        </w:rPr>
        <w:t xml:space="preserve"> demonstrado a seguir:</w:t>
      </w:r>
    </w:p>
    <w:p w14:paraId="44469254" w14:textId="77777777" w:rsidR="00350C32" w:rsidRPr="00AF517E" w:rsidRDefault="00350C32" w:rsidP="00FE4981">
      <w:pPr>
        <w:tabs>
          <w:tab w:val="num" w:pos="-993"/>
        </w:tabs>
        <w:ind w:left="-993" w:right="226"/>
        <w:contextualSpacing/>
        <w:jc w:val="both"/>
        <w:rPr>
          <w:rFonts w:ascii="Arial" w:eastAsia="Calibri" w:hAnsi="Arial" w:cs="Arial"/>
          <w:sz w:val="16"/>
          <w:szCs w:val="16"/>
          <w:lang w:eastAsia="en-US"/>
        </w:rPr>
      </w:pPr>
    </w:p>
    <w:bookmarkStart w:id="4" w:name="_MON_1633500631"/>
    <w:bookmarkEnd w:id="4"/>
    <w:p w14:paraId="62687DE0" w14:textId="4851DB12" w:rsidR="00350C32" w:rsidRDefault="00EB4298" w:rsidP="00FE4981">
      <w:pPr>
        <w:tabs>
          <w:tab w:val="num" w:pos="-993"/>
        </w:tabs>
        <w:ind w:left="-993" w:right="226"/>
        <w:contextualSpacing/>
        <w:jc w:val="both"/>
        <w:rPr>
          <w:rFonts w:ascii="Arial" w:eastAsia="Calibri" w:hAnsi="Arial" w:cs="Arial"/>
          <w:sz w:val="22"/>
          <w:szCs w:val="22"/>
          <w:lang w:eastAsia="en-US"/>
        </w:rPr>
      </w:pPr>
      <w:r w:rsidRPr="00EC7340">
        <w:rPr>
          <w:rFonts w:ascii="Arial" w:eastAsia="Calibri" w:hAnsi="Arial" w:cs="Arial"/>
          <w:sz w:val="22"/>
          <w:szCs w:val="22"/>
          <w:lang w:eastAsia="en-US"/>
        </w:rPr>
        <w:object w:dxaOrig="10245" w:dyaOrig="1977" w14:anchorId="76FB0A38">
          <v:shape id="_x0000_i1028" type="#_x0000_t75" style="width:531.65pt;height:107.15pt" o:ole="">
            <v:imagedata r:id="rId16" o:title=""/>
          </v:shape>
          <o:OLEObject Type="Embed" ProgID="Excel.Sheet.12" ShapeID="_x0000_i1028" DrawAspect="Content" ObjectID="_1847700006" r:id="rId17"/>
        </w:object>
      </w:r>
    </w:p>
    <w:p w14:paraId="75D1D9A8" w14:textId="77777777" w:rsidR="008773A9" w:rsidRPr="008773A9" w:rsidRDefault="008773A9" w:rsidP="00FE4981">
      <w:pPr>
        <w:tabs>
          <w:tab w:val="num" w:pos="-993"/>
        </w:tabs>
        <w:ind w:left="-993" w:right="226"/>
        <w:contextualSpacing/>
        <w:jc w:val="both"/>
        <w:rPr>
          <w:rFonts w:ascii="Arial" w:eastAsia="Calibri" w:hAnsi="Arial" w:cs="Arial"/>
          <w:sz w:val="10"/>
          <w:szCs w:val="10"/>
          <w:lang w:eastAsia="en-US"/>
        </w:rPr>
      </w:pPr>
    </w:p>
    <w:p w14:paraId="0C043E30" w14:textId="6D2C3AFE" w:rsidR="00350C32" w:rsidRPr="00EC7340" w:rsidRDefault="00350C32" w:rsidP="00FE4981">
      <w:pPr>
        <w:tabs>
          <w:tab w:val="num" w:pos="-993"/>
        </w:tabs>
        <w:ind w:left="-993" w:right="226"/>
        <w:contextualSpacing/>
        <w:jc w:val="both"/>
        <w:rPr>
          <w:rFonts w:ascii="Arial" w:eastAsia="Calibri" w:hAnsi="Arial" w:cs="Arial"/>
          <w:sz w:val="16"/>
          <w:szCs w:val="16"/>
          <w:lang w:eastAsia="en-US"/>
        </w:rPr>
      </w:pPr>
      <w:r w:rsidRPr="00EC7340">
        <w:rPr>
          <w:rFonts w:ascii="Arial" w:eastAsia="Calibri" w:hAnsi="Arial" w:cs="Arial"/>
          <w:sz w:val="18"/>
          <w:szCs w:val="18"/>
          <w:lang w:eastAsia="en-US"/>
        </w:rPr>
        <w:t xml:space="preserve"> *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4AEA62BF" w14:textId="77777777" w:rsidR="002D198B" w:rsidRPr="00AF517E" w:rsidRDefault="002D198B" w:rsidP="00FE4981">
      <w:pPr>
        <w:tabs>
          <w:tab w:val="num" w:pos="-993"/>
        </w:tabs>
        <w:ind w:left="-993" w:right="226"/>
        <w:contextualSpacing/>
        <w:jc w:val="both"/>
        <w:rPr>
          <w:rFonts w:ascii="Arial" w:eastAsia="Calibri" w:hAnsi="Arial" w:cs="Arial"/>
          <w:sz w:val="16"/>
          <w:szCs w:val="16"/>
          <w:lang w:eastAsia="en-US"/>
        </w:rPr>
      </w:pPr>
    </w:p>
    <w:p w14:paraId="419057DB" w14:textId="496C16D7" w:rsidR="00350C32" w:rsidRPr="000A04CB" w:rsidRDefault="00350C32" w:rsidP="00FE4981">
      <w:pPr>
        <w:tabs>
          <w:tab w:val="num" w:pos="-993"/>
        </w:tabs>
        <w:ind w:left="-993" w:right="226"/>
        <w:contextualSpacing/>
        <w:jc w:val="both"/>
        <w:rPr>
          <w:rFonts w:ascii="Arial" w:eastAsia="Times New Roman" w:hAnsi="Arial" w:cs="Arial"/>
        </w:rPr>
      </w:pPr>
      <w:r w:rsidRPr="008C44B6">
        <w:rPr>
          <w:rFonts w:ascii="Arial" w:eastAsia="Times New Roman" w:hAnsi="Arial" w:cs="Arial"/>
        </w:rPr>
        <w:t xml:space="preserve">No </w:t>
      </w:r>
      <w:r w:rsidR="006E5EDE">
        <w:rPr>
          <w:rFonts w:ascii="Arial" w:eastAsia="Times New Roman" w:hAnsi="Arial" w:cs="Arial"/>
        </w:rPr>
        <w:t>2</w:t>
      </w:r>
      <w:r w:rsidRPr="008C44B6">
        <w:rPr>
          <w:rFonts w:ascii="Arial" w:eastAsia="Times New Roman" w:hAnsi="Arial" w:cs="Arial"/>
        </w:rPr>
        <w:t>T2</w:t>
      </w:r>
      <w:r w:rsidR="0044293D">
        <w:rPr>
          <w:rFonts w:ascii="Arial" w:eastAsia="Times New Roman" w:hAnsi="Arial" w:cs="Arial"/>
        </w:rPr>
        <w:t>6</w:t>
      </w:r>
      <w:r w:rsidRPr="008C44B6">
        <w:rPr>
          <w:rFonts w:ascii="Arial" w:eastAsia="Times New Roman" w:hAnsi="Arial" w:cs="Arial"/>
        </w:rPr>
        <w:t xml:space="preserve"> o volume </w:t>
      </w:r>
      <w:r w:rsidRPr="00724F3C">
        <w:rPr>
          <w:rFonts w:ascii="Arial" w:eastAsia="Times New Roman" w:hAnsi="Arial" w:cs="Arial"/>
        </w:rPr>
        <w:t xml:space="preserve">faturado de água </w:t>
      </w:r>
      <w:r w:rsidRPr="007E02CB">
        <w:rPr>
          <w:rFonts w:ascii="Arial" w:eastAsia="Times New Roman" w:hAnsi="Arial" w:cs="Arial"/>
        </w:rPr>
        <w:t xml:space="preserve">tratada foi </w:t>
      </w:r>
      <w:r w:rsidRPr="00122D3E">
        <w:rPr>
          <w:rFonts w:ascii="Arial" w:eastAsia="Times New Roman" w:hAnsi="Arial" w:cs="Arial"/>
        </w:rPr>
        <w:t xml:space="preserve">de </w:t>
      </w:r>
      <w:r w:rsidR="00122D3E" w:rsidRPr="00122D3E">
        <w:rPr>
          <w:rFonts w:ascii="Arial" w:eastAsia="Times New Roman" w:hAnsi="Arial" w:cs="Arial"/>
        </w:rPr>
        <w:t>149</w:t>
      </w:r>
      <w:r w:rsidR="00952E23" w:rsidRPr="00122D3E">
        <w:rPr>
          <w:rFonts w:ascii="Arial" w:eastAsia="Times New Roman" w:hAnsi="Arial" w:cs="Arial"/>
        </w:rPr>
        <w:t>,</w:t>
      </w:r>
      <w:r w:rsidR="00122D3E" w:rsidRPr="00122D3E">
        <w:rPr>
          <w:rFonts w:ascii="Arial" w:eastAsia="Times New Roman" w:hAnsi="Arial" w:cs="Arial"/>
        </w:rPr>
        <w:t>1</w:t>
      </w:r>
      <w:r w:rsidRPr="00122D3E">
        <w:rPr>
          <w:rFonts w:ascii="Arial" w:eastAsia="Times New Roman" w:hAnsi="Arial" w:cs="Arial"/>
        </w:rPr>
        <w:t xml:space="preserve"> milhões</w:t>
      </w:r>
      <w:r w:rsidRPr="007E02CB">
        <w:rPr>
          <w:rFonts w:ascii="Arial" w:eastAsia="Times New Roman" w:hAnsi="Arial" w:cs="Arial"/>
        </w:rPr>
        <w:t xml:space="preserve"> de m³, contra </w:t>
      </w:r>
      <w:r w:rsidR="0015725F">
        <w:rPr>
          <w:rFonts w:ascii="Arial" w:eastAsia="Times New Roman" w:hAnsi="Arial" w:cs="Arial"/>
        </w:rPr>
        <w:t>142</w:t>
      </w:r>
      <w:r w:rsidRPr="007E02CB">
        <w:rPr>
          <w:rFonts w:ascii="Arial" w:eastAsia="Times New Roman" w:hAnsi="Arial" w:cs="Arial"/>
        </w:rPr>
        <w:t>,</w:t>
      </w:r>
      <w:r w:rsidR="0015725F">
        <w:rPr>
          <w:rFonts w:ascii="Arial" w:eastAsia="Times New Roman" w:hAnsi="Arial" w:cs="Arial"/>
        </w:rPr>
        <w:t>2</w:t>
      </w:r>
      <w:r w:rsidRPr="007E02CB">
        <w:rPr>
          <w:rFonts w:ascii="Arial" w:eastAsia="Times New Roman" w:hAnsi="Arial" w:cs="Arial"/>
        </w:rPr>
        <w:t xml:space="preserve"> milhões de m³ no </w:t>
      </w:r>
      <w:r w:rsidR="0015725F">
        <w:rPr>
          <w:rFonts w:ascii="Arial" w:eastAsia="Times New Roman" w:hAnsi="Arial" w:cs="Arial"/>
        </w:rPr>
        <w:t>2</w:t>
      </w:r>
      <w:r w:rsidRPr="007E02CB">
        <w:rPr>
          <w:rFonts w:ascii="Arial" w:eastAsia="Times New Roman" w:hAnsi="Arial" w:cs="Arial"/>
        </w:rPr>
        <w:t>T2</w:t>
      </w:r>
      <w:r w:rsidR="0044293D" w:rsidRPr="007E02CB">
        <w:rPr>
          <w:rFonts w:ascii="Arial" w:eastAsia="Times New Roman" w:hAnsi="Arial" w:cs="Arial"/>
        </w:rPr>
        <w:t>5</w:t>
      </w:r>
      <w:r w:rsidRPr="007E02CB">
        <w:rPr>
          <w:rFonts w:ascii="Arial" w:eastAsia="Times New Roman" w:hAnsi="Arial" w:cs="Arial"/>
        </w:rPr>
        <w:t>, representando um</w:t>
      </w:r>
      <w:r w:rsidR="00250317" w:rsidRPr="007E02CB">
        <w:rPr>
          <w:rFonts w:ascii="Arial" w:eastAsia="Times New Roman" w:hAnsi="Arial" w:cs="Arial"/>
        </w:rPr>
        <w:t xml:space="preserve"> </w:t>
      </w:r>
      <w:r w:rsidR="00724F3C" w:rsidRPr="00122D3E">
        <w:rPr>
          <w:rFonts w:ascii="Arial" w:eastAsia="Times New Roman" w:hAnsi="Arial" w:cs="Arial"/>
        </w:rPr>
        <w:t>a</w:t>
      </w:r>
      <w:r w:rsidR="00BA5555" w:rsidRPr="00122D3E">
        <w:rPr>
          <w:rFonts w:ascii="Arial" w:eastAsia="Times New Roman" w:hAnsi="Arial" w:cs="Arial"/>
        </w:rPr>
        <w:t>créscimo</w:t>
      </w:r>
      <w:r w:rsidR="00250317" w:rsidRPr="00122D3E">
        <w:rPr>
          <w:rFonts w:ascii="Arial" w:eastAsia="Times New Roman" w:hAnsi="Arial" w:cs="Arial"/>
        </w:rPr>
        <w:t xml:space="preserve"> </w:t>
      </w:r>
      <w:r w:rsidRPr="00122D3E">
        <w:rPr>
          <w:rFonts w:ascii="Arial" w:eastAsia="Times New Roman" w:hAnsi="Arial" w:cs="Arial"/>
        </w:rPr>
        <w:t xml:space="preserve">de </w:t>
      </w:r>
      <w:r w:rsidR="00122D3E" w:rsidRPr="00122D3E">
        <w:rPr>
          <w:rFonts w:ascii="Arial" w:eastAsia="Times New Roman" w:hAnsi="Arial" w:cs="Arial"/>
        </w:rPr>
        <w:t>4</w:t>
      </w:r>
      <w:r w:rsidR="00250317" w:rsidRPr="00122D3E">
        <w:rPr>
          <w:rFonts w:ascii="Arial" w:eastAsia="Times New Roman" w:hAnsi="Arial" w:cs="Arial"/>
        </w:rPr>
        <w:t>,</w:t>
      </w:r>
      <w:r w:rsidR="00122D3E" w:rsidRPr="00122D3E">
        <w:rPr>
          <w:rFonts w:ascii="Arial" w:eastAsia="Times New Roman" w:hAnsi="Arial" w:cs="Arial"/>
        </w:rPr>
        <w:t>9</w:t>
      </w:r>
      <w:r w:rsidRPr="00122D3E">
        <w:rPr>
          <w:rFonts w:ascii="Arial" w:eastAsia="Times New Roman" w:hAnsi="Arial" w:cs="Arial"/>
        </w:rPr>
        <w:t>%, conforme</w:t>
      </w:r>
      <w:r w:rsidRPr="008C44B6">
        <w:rPr>
          <w:rFonts w:ascii="Arial" w:eastAsia="Times New Roman" w:hAnsi="Arial" w:cs="Arial"/>
        </w:rPr>
        <w:t xml:space="preserve"> demonstrado a seguir:</w:t>
      </w:r>
    </w:p>
    <w:p w14:paraId="59873264" w14:textId="77777777" w:rsidR="00350C32" w:rsidRPr="00AF517E" w:rsidRDefault="00350C32" w:rsidP="00FE4981">
      <w:pPr>
        <w:tabs>
          <w:tab w:val="num" w:pos="-993"/>
        </w:tabs>
        <w:ind w:left="-993" w:right="226"/>
        <w:contextualSpacing/>
        <w:jc w:val="both"/>
        <w:rPr>
          <w:rFonts w:ascii="Arial" w:eastAsia="Calibri" w:hAnsi="Arial" w:cs="Arial"/>
          <w:sz w:val="16"/>
          <w:szCs w:val="16"/>
          <w:lang w:eastAsia="en-US"/>
        </w:rPr>
      </w:pPr>
    </w:p>
    <w:bookmarkStart w:id="5" w:name="_MON_1603604847"/>
    <w:bookmarkEnd w:id="5"/>
    <w:p w14:paraId="32A50B42" w14:textId="27F0D40A" w:rsidR="00350C32" w:rsidRDefault="003F7C2E" w:rsidP="00FE4981">
      <w:pPr>
        <w:tabs>
          <w:tab w:val="num" w:pos="-993"/>
        </w:tabs>
        <w:ind w:left="-993" w:right="226"/>
        <w:contextualSpacing/>
        <w:jc w:val="both"/>
        <w:rPr>
          <w:rFonts w:ascii="Arial" w:eastAsia="Calibri" w:hAnsi="Arial" w:cs="Arial"/>
          <w:sz w:val="22"/>
          <w:szCs w:val="22"/>
          <w:lang w:eastAsia="en-US"/>
        </w:rPr>
      </w:pPr>
      <w:r w:rsidRPr="00EC7340">
        <w:rPr>
          <w:rFonts w:ascii="Arial" w:eastAsia="Calibri" w:hAnsi="Arial" w:cs="Arial"/>
          <w:sz w:val="22"/>
          <w:szCs w:val="22"/>
          <w:lang w:eastAsia="en-US"/>
        </w:rPr>
        <w:object w:dxaOrig="10195" w:dyaOrig="1977" w14:anchorId="7BFBA5F7">
          <v:shape id="_x0000_i1029" type="#_x0000_t75" style="width:530.8pt;height:107.15pt" o:ole="">
            <v:imagedata r:id="rId18" o:title=""/>
          </v:shape>
          <o:OLEObject Type="Embed" ProgID="Excel.Sheet.12" ShapeID="_x0000_i1029" DrawAspect="Content" ObjectID="_1847700007" r:id="rId19"/>
        </w:object>
      </w:r>
    </w:p>
    <w:p w14:paraId="594508B7" w14:textId="77777777" w:rsidR="00AF517E" w:rsidRPr="00AF517E" w:rsidRDefault="00AF517E" w:rsidP="00FE4981">
      <w:pPr>
        <w:tabs>
          <w:tab w:val="num" w:pos="-993"/>
        </w:tabs>
        <w:ind w:left="-993" w:right="226"/>
        <w:contextualSpacing/>
        <w:jc w:val="both"/>
        <w:rPr>
          <w:rFonts w:ascii="Arial" w:eastAsia="Calibri" w:hAnsi="Arial" w:cs="Arial"/>
          <w:sz w:val="10"/>
          <w:szCs w:val="10"/>
          <w:lang w:eastAsia="en-US"/>
        </w:rPr>
      </w:pPr>
    </w:p>
    <w:p w14:paraId="00ADB028" w14:textId="28261D76" w:rsidR="00350C32" w:rsidRPr="00EC7340" w:rsidRDefault="00350C32" w:rsidP="00FE4981">
      <w:pPr>
        <w:tabs>
          <w:tab w:val="num" w:pos="-993"/>
        </w:tabs>
        <w:ind w:left="-993" w:right="226"/>
        <w:contextualSpacing/>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67C557D8" w14:textId="77777777" w:rsidR="00AF517E" w:rsidRPr="00AF517E" w:rsidRDefault="00AF517E" w:rsidP="00FE4981">
      <w:pPr>
        <w:tabs>
          <w:tab w:val="num" w:pos="-993"/>
        </w:tabs>
        <w:ind w:left="-993" w:right="226"/>
        <w:contextualSpacing/>
        <w:jc w:val="both"/>
        <w:rPr>
          <w:rFonts w:ascii="Arial" w:eastAsia="Times New Roman" w:hAnsi="Arial" w:cs="Arial"/>
          <w:sz w:val="16"/>
          <w:szCs w:val="16"/>
        </w:rPr>
      </w:pPr>
    </w:p>
    <w:p w14:paraId="6416425E" w14:textId="275EC9F8" w:rsidR="00350C32" w:rsidRDefault="00350C32" w:rsidP="00FE4981">
      <w:pPr>
        <w:tabs>
          <w:tab w:val="num" w:pos="-993"/>
        </w:tabs>
        <w:ind w:left="-993" w:right="226"/>
        <w:contextualSpacing/>
        <w:jc w:val="both"/>
        <w:rPr>
          <w:rFonts w:ascii="Arial" w:eastAsia="Times New Roman" w:hAnsi="Arial" w:cs="Arial"/>
        </w:rPr>
      </w:pPr>
      <w:r w:rsidRPr="000A04CB">
        <w:rPr>
          <w:rFonts w:ascii="Arial" w:eastAsia="Times New Roman" w:hAnsi="Arial" w:cs="Arial"/>
        </w:rPr>
        <w:t xml:space="preserve">O volume faturado de esgoto no </w:t>
      </w:r>
      <w:r w:rsidR="0015725F">
        <w:rPr>
          <w:rFonts w:ascii="Arial" w:eastAsia="Times New Roman" w:hAnsi="Arial" w:cs="Arial"/>
        </w:rPr>
        <w:t>2</w:t>
      </w:r>
      <w:r w:rsidRPr="000A04CB">
        <w:rPr>
          <w:rFonts w:ascii="Arial" w:eastAsia="Times New Roman" w:hAnsi="Arial" w:cs="Arial"/>
        </w:rPr>
        <w:t>T2</w:t>
      </w:r>
      <w:r w:rsidR="00673BB9">
        <w:rPr>
          <w:rFonts w:ascii="Arial" w:eastAsia="Times New Roman" w:hAnsi="Arial" w:cs="Arial"/>
        </w:rPr>
        <w:t>6</w:t>
      </w:r>
      <w:r w:rsidRPr="000A04CB">
        <w:rPr>
          <w:rFonts w:ascii="Arial" w:eastAsia="Times New Roman" w:hAnsi="Arial" w:cs="Arial"/>
        </w:rPr>
        <w:t xml:space="preserve"> apresentou </w:t>
      </w:r>
      <w:r w:rsidRPr="00D87D88">
        <w:rPr>
          <w:rFonts w:ascii="Arial" w:eastAsia="Times New Roman" w:hAnsi="Arial" w:cs="Arial"/>
        </w:rPr>
        <w:t>um</w:t>
      </w:r>
      <w:r w:rsidR="009F228B">
        <w:rPr>
          <w:rFonts w:ascii="Arial" w:eastAsia="Times New Roman" w:hAnsi="Arial" w:cs="Arial"/>
        </w:rPr>
        <w:t xml:space="preserve"> </w:t>
      </w:r>
      <w:r w:rsidR="009F228B" w:rsidRPr="003F7C2E">
        <w:rPr>
          <w:rFonts w:ascii="Arial" w:eastAsia="Times New Roman" w:hAnsi="Arial" w:cs="Arial"/>
        </w:rPr>
        <w:t xml:space="preserve">aumento </w:t>
      </w:r>
      <w:r w:rsidRPr="003F7C2E">
        <w:rPr>
          <w:rFonts w:ascii="Arial" w:eastAsia="Times New Roman" w:hAnsi="Arial" w:cs="Arial"/>
        </w:rPr>
        <w:t xml:space="preserve">de </w:t>
      </w:r>
      <w:r w:rsidR="003F7C2E" w:rsidRPr="003F7C2E">
        <w:rPr>
          <w:rFonts w:ascii="Arial" w:eastAsia="Times New Roman" w:hAnsi="Arial" w:cs="Arial"/>
        </w:rPr>
        <w:t>5</w:t>
      </w:r>
      <w:r w:rsidR="00952E23" w:rsidRPr="003F7C2E">
        <w:rPr>
          <w:rFonts w:ascii="Arial" w:eastAsia="Times New Roman" w:hAnsi="Arial" w:cs="Arial"/>
        </w:rPr>
        <w:t>,</w:t>
      </w:r>
      <w:r w:rsidR="003F7C2E" w:rsidRPr="003F7C2E">
        <w:rPr>
          <w:rFonts w:ascii="Arial" w:eastAsia="Times New Roman" w:hAnsi="Arial" w:cs="Arial"/>
        </w:rPr>
        <w:t>8</w:t>
      </w:r>
      <w:r w:rsidRPr="003F7C2E">
        <w:rPr>
          <w:rFonts w:ascii="Arial" w:eastAsia="Times New Roman" w:hAnsi="Arial" w:cs="Arial"/>
        </w:rPr>
        <w:t>%</w:t>
      </w:r>
      <w:r w:rsidRPr="007E02CB">
        <w:rPr>
          <w:rFonts w:ascii="Arial" w:eastAsia="Times New Roman" w:hAnsi="Arial" w:cs="Arial"/>
        </w:rPr>
        <w:t xml:space="preserve"> em</w:t>
      </w:r>
      <w:r w:rsidRPr="00D87D88">
        <w:rPr>
          <w:rFonts w:ascii="Arial" w:eastAsia="Times New Roman" w:hAnsi="Arial" w:cs="Arial"/>
        </w:rPr>
        <w:t xml:space="preserve"> comparação</w:t>
      </w:r>
      <w:r w:rsidRPr="000A04CB">
        <w:rPr>
          <w:rFonts w:ascii="Arial" w:eastAsia="Times New Roman" w:hAnsi="Arial" w:cs="Arial"/>
        </w:rPr>
        <w:t xml:space="preserve"> ao </w:t>
      </w:r>
      <w:r w:rsidR="0015725F">
        <w:rPr>
          <w:rFonts w:ascii="Arial" w:eastAsia="Times New Roman" w:hAnsi="Arial" w:cs="Arial"/>
        </w:rPr>
        <w:t>2</w:t>
      </w:r>
      <w:r w:rsidRPr="000A04CB">
        <w:rPr>
          <w:rFonts w:ascii="Arial" w:eastAsia="Times New Roman" w:hAnsi="Arial" w:cs="Arial"/>
        </w:rPr>
        <w:t>T</w:t>
      </w:r>
      <w:r>
        <w:rPr>
          <w:rFonts w:ascii="Arial" w:eastAsia="Times New Roman" w:hAnsi="Arial" w:cs="Arial"/>
        </w:rPr>
        <w:t>2</w:t>
      </w:r>
      <w:r w:rsidR="00673BB9">
        <w:rPr>
          <w:rFonts w:ascii="Arial" w:eastAsia="Times New Roman" w:hAnsi="Arial" w:cs="Arial"/>
        </w:rPr>
        <w:t>5</w:t>
      </w:r>
      <w:r w:rsidRPr="000A04CB">
        <w:rPr>
          <w:rFonts w:ascii="Arial" w:eastAsia="Times New Roman" w:hAnsi="Arial" w:cs="Arial"/>
        </w:rPr>
        <w:t>, conforme demonstrado a seguir:</w:t>
      </w:r>
    </w:p>
    <w:p w14:paraId="44FCEE1C" w14:textId="77777777" w:rsidR="00350C32" w:rsidRPr="00AF517E" w:rsidRDefault="00350C32" w:rsidP="00FE4981">
      <w:pPr>
        <w:tabs>
          <w:tab w:val="num" w:pos="-993"/>
        </w:tabs>
        <w:ind w:left="-993" w:right="226"/>
        <w:contextualSpacing/>
        <w:jc w:val="both"/>
        <w:rPr>
          <w:rFonts w:ascii="Arial" w:eastAsia="Times New Roman" w:hAnsi="Arial" w:cs="Arial"/>
          <w:sz w:val="16"/>
          <w:szCs w:val="16"/>
        </w:rPr>
      </w:pPr>
    </w:p>
    <w:bookmarkStart w:id="6" w:name="_MON_1603605337"/>
    <w:bookmarkEnd w:id="6"/>
    <w:p w14:paraId="36477978" w14:textId="35C893BC" w:rsidR="00350C32" w:rsidRPr="00EC7340" w:rsidRDefault="003F7C2E" w:rsidP="00FE4981">
      <w:pPr>
        <w:tabs>
          <w:tab w:val="num" w:pos="-993"/>
          <w:tab w:val="left" w:pos="9639"/>
        </w:tabs>
        <w:ind w:left="-993" w:right="226"/>
        <w:contextualSpacing/>
        <w:jc w:val="both"/>
        <w:rPr>
          <w:rFonts w:ascii="Arial" w:eastAsia="Calibri" w:hAnsi="Arial" w:cs="Arial"/>
          <w:sz w:val="22"/>
          <w:szCs w:val="22"/>
          <w:lang w:eastAsia="en-US"/>
        </w:rPr>
      </w:pPr>
      <w:r w:rsidRPr="00EC7340">
        <w:rPr>
          <w:rFonts w:ascii="Arial" w:eastAsia="Calibri" w:hAnsi="Arial" w:cs="Arial"/>
          <w:sz w:val="22"/>
          <w:szCs w:val="22"/>
          <w:lang w:eastAsia="en-US"/>
        </w:rPr>
        <w:object w:dxaOrig="10425" w:dyaOrig="1949" w14:anchorId="2C9CEDD6">
          <v:shape id="_x0000_i1030" type="#_x0000_t75" style="width:532.45pt;height:102.15pt" o:ole="">
            <v:imagedata r:id="rId20" o:title=""/>
          </v:shape>
          <o:OLEObject Type="Embed" ProgID="Excel.Sheet.12" ShapeID="_x0000_i1030" DrawAspect="Content" ObjectID="_1847700008" r:id="rId21"/>
        </w:object>
      </w:r>
    </w:p>
    <w:p w14:paraId="33282EDB" w14:textId="77777777" w:rsidR="00481F34" w:rsidRPr="00481F34" w:rsidRDefault="00481F34" w:rsidP="00FE4981">
      <w:pPr>
        <w:tabs>
          <w:tab w:val="num" w:pos="-993"/>
        </w:tabs>
        <w:ind w:left="-993" w:right="226"/>
        <w:contextualSpacing/>
        <w:jc w:val="both"/>
        <w:rPr>
          <w:rFonts w:ascii="Arial" w:eastAsia="Calibri" w:hAnsi="Arial" w:cs="Arial"/>
          <w:sz w:val="10"/>
          <w:szCs w:val="10"/>
          <w:lang w:eastAsia="en-US"/>
        </w:rPr>
      </w:pPr>
    </w:p>
    <w:p w14:paraId="6F0BCD81" w14:textId="7AD67EF1" w:rsidR="00350C32" w:rsidRDefault="00350C32" w:rsidP="00FE4981">
      <w:pPr>
        <w:tabs>
          <w:tab w:val="num" w:pos="-993"/>
        </w:tabs>
        <w:ind w:left="-993" w:right="226"/>
        <w:contextualSpacing/>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1EADC504" w14:textId="77777777" w:rsidR="002D198B" w:rsidRPr="0007242C" w:rsidRDefault="002D198B" w:rsidP="00FE4981">
      <w:pPr>
        <w:tabs>
          <w:tab w:val="num" w:pos="-993"/>
        </w:tabs>
        <w:ind w:left="-993" w:right="226"/>
        <w:jc w:val="both"/>
        <w:rPr>
          <w:rFonts w:ascii="Arial" w:eastAsia="Calibri" w:hAnsi="Arial" w:cs="Arial"/>
          <w:b/>
          <w:color w:val="355993"/>
          <w:sz w:val="16"/>
          <w:szCs w:val="16"/>
          <w:lang w:eastAsia="en-US"/>
        </w:rPr>
      </w:pPr>
    </w:p>
    <w:p w14:paraId="72D02456" w14:textId="041C0795" w:rsidR="00350C32" w:rsidRDefault="00350C32" w:rsidP="00FE4981">
      <w:pPr>
        <w:tabs>
          <w:tab w:val="num" w:pos="-993"/>
        </w:tabs>
        <w:ind w:left="-993" w:right="226"/>
        <w:jc w:val="both"/>
        <w:rPr>
          <w:rFonts w:ascii="Arial" w:eastAsia="Calibri" w:hAnsi="Arial" w:cs="Arial"/>
          <w:b/>
          <w:color w:val="355993"/>
          <w:sz w:val="22"/>
          <w:szCs w:val="22"/>
          <w:lang w:eastAsia="en-US"/>
        </w:rPr>
      </w:pPr>
      <w:r w:rsidRPr="00EC7340">
        <w:rPr>
          <w:rFonts w:ascii="Arial" w:eastAsia="Calibri" w:hAnsi="Arial" w:cs="Arial"/>
          <w:b/>
          <w:color w:val="355993"/>
          <w:sz w:val="22"/>
          <w:szCs w:val="22"/>
          <w:lang w:eastAsia="en-US"/>
        </w:rPr>
        <w:t>DEMONSTRATIVO DO ÍNDICE DE PERDAS POR LIGAÇÃO</w:t>
      </w:r>
    </w:p>
    <w:p w14:paraId="521256FA" w14:textId="77777777" w:rsidR="00172545" w:rsidRPr="001120AD" w:rsidRDefault="00172545" w:rsidP="00FE4981">
      <w:pPr>
        <w:tabs>
          <w:tab w:val="num" w:pos="-993"/>
        </w:tabs>
        <w:ind w:left="-993" w:right="226"/>
        <w:jc w:val="both"/>
        <w:rPr>
          <w:rFonts w:ascii="Arial" w:eastAsia="Calibri" w:hAnsi="Arial" w:cs="Arial"/>
          <w:b/>
          <w:color w:val="355993"/>
          <w:lang w:eastAsia="en-US"/>
        </w:rPr>
      </w:pPr>
    </w:p>
    <w:p w14:paraId="1CCA0AE6" w14:textId="3047E2A3" w:rsidR="00374C60" w:rsidRDefault="00374C60" w:rsidP="00FE4981">
      <w:pPr>
        <w:tabs>
          <w:tab w:val="num" w:pos="-993"/>
        </w:tabs>
        <w:ind w:left="-993" w:right="226"/>
        <w:contextualSpacing/>
        <w:jc w:val="both"/>
        <w:rPr>
          <w:rFonts w:ascii="Arial" w:eastAsia="Times New Roman" w:hAnsi="Arial" w:cs="Arial"/>
        </w:rPr>
      </w:pPr>
      <w:r>
        <w:rPr>
          <w:rFonts w:ascii="Arial" w:eastAsia="Times New Roman" w:hAnsi="Arial" w:cs="Arial"/>
        </w:rPr>
        <w:t xml:space="preserve">O Índice de Perdas por Ligação </w:t>
      </w:r>
      <w:r w:rsidR="00F30475">
        <w:rPr>
          <w:rFonts w:ascii="Arial" w:eastAsia="Times New Roman" w:hAnsi="Arial" w:cs="Arial"/>
        </w:rPr>
        <w:t xml:space="preserve">calculado </w:t>
      </w:r>
      <w:r>
        <w:rPr>
          <w:rFonts w:ascii="Arial" w:eastAsia="Times New Roman" w:hAnsi="Arial" w:cs="Arial"/>
        </w:rPr>
        <w:t>no padrão S</w:t>
      </w:r>
      <w:r w:rsidR="001120AD">
        <w:rPr>
          <w:rFonts w:ascii="Arial" w:eastAsia="Times New Roman" w:hAnsi="Arial" w:cs="Arial"/>
        </w:rPr>
        <w:t>I</w:t>
      </w:r>
      <w:r>
        <w:rPr>
          <w:rFonts w:ascii="Arial" w:eastAsia="Times New Roman" w:hAnsi="Arial" w:cs="Arial"/>
        </w:rPr>
        <w:t>NIS</w:t>
      </w:r>
      <w:r w:rsidR="001120AD">
        <w:rPr>
          <w:rFonts w:ascii="Arial" w:eastAsia="Times New Roman" w:hAnsi="Arial" w:cs="Arial"/>
        </w:rPr>
        <w:t>A</w:t>
      </w:r>
      <w:r>
        <w:rPr>
          <w:rFonts w:ascii="Arial" w:eastAsia="Times New Roman" w:hAnsi="Arial" w:cs="Arial"/>
        </w:rPr>
        <w:t xml:space="preserve"> considera o volume de perdas de água definido como a diferença entre o volume produzido, o balanço entre o volume exportado e importado, e o volume micro medido nos hidrômetros, excluindo o volume de serviço (operacional, recuperado e especial), sendo apresentado acumulado para um período de 12 meses.</w:t>
      </w:r>
    </w:p>
    <w:p w14:paraId="50CE4FAB" w14:textId="4B5F93F2" w:rsidR="00107931" w:rsidRDefault="00107931" w:rsidP="00FE4981">
      <w:pPr>
        <w:tabs>
          <w:tab w:val="num" w:pos="-993"/>
        </w:tabs>
        <w:ind w:left="-993" w:right="226"/>
        <w:contextualSpacing/>
        <w:jc w:val="both"/>
        <w:rPr>
          <w:rFonts w:ascii="Arial" w:eastAsia="Times New Roman" w:hAnsi="Arial" w:cs="Arial"/>
        </w:rPr>
      </w:pPr>
    </w:p>
    <w:p w14:paraId="2CBB7E89" w14:textId="6FC8289E" w:rsidR="00642F5D" w:rsidRDefault="00642F5D" w:rsidP="00642F5D">
      <w:pPr>
        <w:tabs>
          <w:tab w:val="num" w:pos="-993"/>
        </w:tabs>
        <w:ind w:left="-993" w:right="226" w:firstLine="1844"/>
        <w:contextualSpacing/>
        <w:jc w:val="both"/>
        <w:rPr>
          <w:rFonts w:ascii="Arial" w:eastAsia="Times New Roman" w:hAnsi="Arial" w:cs="Arial"/>
        </w:rPr>
      </w:pPr>
      <w:r w:rsidRPr="00642F5D">
        <w:rPr>
          <w:rFonts w:ascii="Arial" w:eastAsia="Times New Roman" w:hAnsi="Arial" w:cs="Arial"/>
          <w:noProof/>
        </w:rPr>
        <w:drawing>
          <wp:inline distT="0" distB="0" distL="0" distR="0" wp14:anchorId="6CCB2A82" wp14:editId="492AB9D5">
            <wp:extent cx="4629796" cy="2838846"/>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29796" cy="2838846"/>
                    </a:xfrm>
                    <a:prstGeom prst="rect">
                      <a:avLst/>
                    </a:prstGeom>
                  </pic:spPr>
                </pic:pic>
              </a:graphicData>
            </a:graphic>
          </wp:inline>
        </w:drawing>
      </w:r>
    </w:p>
    <w:p w14:paraId="245D76DD" w14:textId="4353A5B0" w:rsidR="007E0A1D" w:rsidRPr="005E75C4" w:rsidRDefault="007E0A1D" w:rsidP="00FE4981">
      <w:pPr>
        <w:tabs>
          <w:tab w:val="num" w:pos="-993"/>
        </w:tabs>
        <w:ind w:left="-993" w:right="226" w:firstLine="1702"/>
        <w:jc w:val="both"/>
        <w:rPr>
          <w:rFonts w:ascii="Arial" w:eastAsia="Calibri" w:hAnsi="Arial" w:cs="Arial"/>
          <w:color w:val="FFFFFF" w:themeColor="background1"/>
          <w:sz w:val="6"/>
          <w:szCs w:val="6"/>
          <w:lang w:eastAsia="en-US"/>
          <w14:textFill>
            <w14:noFill/>
          </w14:textFill>
        </w:rPr>
      </w:pPr>
    </w:p>
    <w:p w14:paraId="2D604108" w14:textId="0AEE93DD" w:rsidR="00350C32" w:rsidRDefault="00350C32" w:rsidP="00FE4981">
      <w:pPr>
        <w:pStyle w:val="PargrafodaLista"/>
        <w:tabs>
          <w:tab w:val="num" w:pos="-993"/>
        </w:tabs>
        <w:ind w:left="-993" w:right="226"/>
        <w:contextualSpacing/>
        <w:jc w:val="both"/>
        <w:rPr>
          <w:rFonts w:ascii="Arial" w:eastAsia="Calibri" w:hAnsi="Arial" w:cs="Arial"/>
          <w:sz w:val="16"/>
          <w:szCs w:val="16"/>
          <w:lang w:eastAsia="en-US"/>
        </w:rPr>
      </w:pPr>
      <w:r>
        <w:rPr>
          <w:rFonts w:ascii="Arial" w:eastAsia="Calibri" w:hAnsi="Arial" w:cs="Arial"/>
          <w:sz w:val="18"/>
          <w:szCs w:val="18"/>
          <w:lang w:eastAsia="en-US"/>
        </w:rPr>
        <w:t xml:space="preserve">* </w:t>
      </w:r>
      <w:r w:rsidRPr="00172545">
        <w:rPr>
          <w:rFonts w:ascii="Arial" w:eastAsia="Calibri" w:hAnsi="Arial" w:cs="Arial"/>
          <w:sz w:val="16"/>
          <w:szCs w:val="16"/>
          <w:lang w:eastAsia="en-US"/>
        </w:rPr>
        <w:t xml:space="preserve">Informação não </w:t>
      </w:r>
      <w:r w:rsidR="009F769C" w:rsidRPr="00172545">
        <w:rPr>
          <w:rFonts w:ascii="Arial" w:eastAsia="Calibri" w:hAnsi="Arial" w:cs="Arial"/>
          <w:sz w:val="16"/>
          <w:szCs w:val="16"/>
          <w:lang w:eastAsia="en-US"/>
        </w:rPr>
        <w:t xml:space="preserve">auditada ou </w:t>
      </w:r>
      <w:r w:rsidR="00B56BA6">
        <w:rPr>
          <w:rFonts w:ascii="Arial" w:eastAsia="Calibri" w:hAnsi="Arial" w:cs="Arial"/>
          <w:sz w:val="16"/>
          <w:szCs w:val="16"/>
          <w:lang w:eastAsia="en-US"/>
        </w:rPr>
        <w:t xml:space="preserve">não </w:t>
      </w:r>
      <w:r w:rsidRPr="00172545">
        <w:rPr>
          <w:rFonts w:ascii="Arial" w:eastAsia="Calibri" w:hAnsi="Arial" w:cs="Arial"/>
          <w:sz w:val="16"/>
          <w:szCs w:val="16"/>
          <w:lang w:eastAsia="en-US"/>
        </w:rPr>
        <w:t>revisada pelos aud</w:t>
      </w:r>
      <w:r w:rsidR="008E0D81" w:rsidRPr="00172545">
        <w:rPr>
          <w:rFonts w:ascii="Arial" w:eastAsia="Calibri" w:hAnsi="Arial" w:cs="Arial"/>
          <w:sz w:val="16"/>
          <w:szCs w:val="16"/>
          <w:lang w:eastAsia="en-US"/>
        </w:rPr>
        <w:t>itores independentes;</w:t>
      </w:r>
    </w:p>
    <w:p w14:paraId="777EEEA2" w14:textId="77777777" w:rsidR="00673BB9" w:rsidRPr="002E01A1" w:rsidRDefault="00673BB9" w:rsidP="00673BB9">
      <w:pPr>
        <w:pStyle w:val="PargrafodaLista"/>
        <w:tabs>
          <w:tab w:val="num" w:pos="-993"/>
        </w:tabs>
        <w:ind w:left="-993" w:right="226"/>
        <w:contextualSpacing/>
        <w:rPr>
          <w:rFonts w:ascii="Arial" w:eastAsia="Calibri" w:hAnsi="Arial" w:cs="Arial"/>
          <w:sz w:val="10"/>
          <w:szCs w:val="10"/>
          <w:lang w:eastAsia="en-US"/>
        </w:rPr>
      </w:pPr>
    </w:p>
    <w:p w14:paraId="6904C824" w14:textId="5B95A9B9" w:rsidR="00673BB9" w:rsidRDefault="00673BB9" w:rsidP="00673BB9">
      <w:pPr>
        <w:pStyle w:val="PargrafodaLista"/>
        <w:tabs>
          <w:tab w:val="num" w:pos="-993"/>
        </w:tabs>
        <w:ind w:left="-993" w:right="226"/>
        <w:contextualSpacing/>
        <w:jc w:val="both"/>
        <w:rPr>
          <w:rFonts w:ascii="Arial" w:eastAsia="Calibri" w:hAnsi="Arial" w:cs="Arial"/>
          <w:sz w:val="16"/>
          <w:szCs w:val="16"/>
          <w:lang w:eastAsia="en-US"/>
        </w:rPr>
      </w:pPr>
      <w:r w:rsidRPr="00172545">
        <w:rPr>
          <w:rFonts w:ascii="Arial" w:eastAsia="Calibri" w:hAnsi="Arial" w:cs="Arial"/>
          <w:sz w:val="16"/>
          <w:szCs w:val="16"/>
          <w:lang w:eastAsia="en-US"/>
        </w:rPr>
        <w:t xml:space="preserve">(1) Valores acumulados </w:t>
      </w:r>
      <w:r>
        <w:rPr>
          <w:rFonts w:ascii="Arial" w:eastAsia="Calibri" w:hAnsi="Arial" w:cs="Arial"/>
          <w:sz w:val="16"/>
          <w:szCs w:val="16"/>
          <w:lang w:eastAsia="en-US"/>
        </w:rPr>
        <w:t>dos últimos 12 meses</w:t>
      </w:r>
      <w:r w:rsidRPr="00172545">
        <w:rPr>
          <w:rFonts w:ascii="Arial" w:eastAsia="Calibri" w:hAnsi="Arial" w:cs="Arial"/>
          <w:sz w:val="16"/>
          <w:szCs w:val="16"/>
          <w:lang w:eastAsia="en-US"/>
        </w:rPr>
        <w:t>.</w:t>
      </w:r>
    </w:p>
    <w:p w14:paraId="4F6961D5" w14:textId="77777777" w:rsidR="00107931" w:rsidRPr="00B33483" w:rsidRDefault="00107931" w:rsidP="00FE4981">
      <w:pPr>
        <w:pStyle w:val="PargrafodaLista"/>
        <w:tabs>
          <w:tab w:val="num" w:pos="-993"/>
          <w:tab w:val="left" w:pos="9639"/>
        </w:tabs>
        <w:ind w:left="-993" w:right="226"/>
        <w:jc w:val="both"/>
        <w:rPr>
          <w:rFonts w:ascii="Arial" w:eastAsia="Calibri" w:hAnsi="Arial" w:cs="Arial"/>
          <w:b/>
          <w:color w:val="355993"/>
          <w:lang w:eastAsia="en-US"/>
        </w:rPr>
      </w:pPr>
    </w:p>
    <w:bookmarkStart w:id="7" w:name="_MON_1603605543"/>
    <w:bookmarkEnd w:id="7"/>
    <w:p w14:paraId="5362CD22" w14:textId="3ECC4886" w:rsidR="00350C32" w:rsidRDefault="00642F5D" w:rsidP="00FE4981">
      <w:pPr>
        <w:pStyle w:val="PargrafodaLista"/>
        <w:tabs>
          <w:tab w:val="num" w:pos="-993"/>
          <w:tab w:val="left" w:pos="9639"/>
        </w:tabs>
        <w:ind w:left="-993" w:right="226"/>
        <w:jc w:val="both"/>
        <w:rPr>
          <w:rFonts w:ascii="Arial" w:eastAsia="Calibri" w:hAnsi="Arial" w:cs="Arial"/>
          <w:b/>
          <w:color w:val="355993"/>
          <w:sz w:val="22"/>
          <w:szCs w:val="22"/>
          <w:lang w:eastAsia="en-US"/>
        </w:rPr>
      </w:pPr>
      <w:r w:rsidRPr="00EC7340">
        <w:rPr>
          <w:rFonts w:ascii="Arial" w:eastAsia="Calibri" w:hAnsi="Arial" w:cs="Arial"/>
          <w:b/>
          <w:color w:val="355993"/>
          <w:sz w:val="22"/>
          <w:szCs w:val="22"/>
          <w:lang w:eastAsia="en-US"/>
        </w:rPr>
        <w:object w:dxaOrig="10339" w:dyaOrig="2950" w14:anchorId="64E64DB7">
          <v:shape id="_x0000_i1031" type="#_x0000_t75" style="width:530.8pt;height:138.15pt" o:ole="">
            <v:imagedata r:id="rId23" o:title=""/>
          </v:shape>
          <o:OLEObject Type="Embed" ProgID="Excel.Sheet.12" ShapeID="_x0000_i1031" DrawAspect="Content" ObjectID="_1847700009" r:id="rId24"/>
        </w:object>
      </w:r>
    </w:p>
    <w:p w14:paraId="6F20709C" w14:textId="77777777" w:rsidR="0063120B" w:rsidRPr="009F4622" w:rsidRDefault="0063120B" w:rsidP="00FE4981">
      <w:pPr>
        <w:pStyle w:val="PargrafodaLista"/>
        <w:tabs>
          <w:tab w:val="num" w:pos="-993"/>
        </w:tabs>
        <w:ind w:left="-993" w:right="226"/>
        <w:jc w:val="both"/>
        <w:rPr>
          <w:rFonts w:ascii="Arial" w:eastAsia="Calibri" w:hAnsi="Arial" w:cs="Arial"/>
          <w:sz w:val="10"/>
          <w:szCs w:val="10"/>
          <w:lang w:eastAsia="en-US"/>
        </w:rPr>
      </w:pPr>
    </w:p>
    <w:p w14:paraId="4501FD2B" w14:textId="4C6D0FD9" w:rsidR="0063120B" w:rsidRPr="00EC7340" w:rsidRDefault="0063120B" w:rsidP="00FE4981">
      <w:pPr>
        <w:pStyle w:val="PargrafodaLista"/>
        <w:tabs>
          <w:tab w:val="num" w:pos="-993"/>
        </w:tabs>
        <w:ind w:left="-993" w:right="226"/>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10647276" w14:textId="13C756F9" w:rsidR="00350C32" w:rsidRPr="00AF517E" w:rsidRDefault="00350C32" w:rsidP="00FE4981">
      <w:pPr>
        <w:pStyle w:val="PargrafodaLista"/>
        <w:tabs>
          <w:tab w:val="num" w:pos="-993"/>
        </w:tabs>
        <w:ind w:left="-993" w:right="226"/>
        <w:jc w:val="both"/>
        <w:rPr>
          <w:rFonts w:ascii="Arial" w:eastAsia="Calibri" w:hAnsi="Arial" w:cs="Arial"/>
          <w:b/>
          <w:color w:val="355993"/>
          <w:lang w:eastAsia="en-US"/>
        </w:rPr>
      </w:pPr>
    </w:p>
    <w:bookmarkStart w:id="8" w:name="_MON_1603606676"/>
    <w:bookmarkEnd w:id="8"/>
    <w:p w14:paraId="7887DBED" w14:textId="39D1A3E8" w:rsidR="00350C32" w:rsidRDefault="00815F19" w:rsidP="00FE4981">
      <w:pPr>
        <w:pStyle w:val="PargrafodaLista"/>
        <w:tabs>
          <w:tab w:val="num" w:pos="-993"/>
        </w:tabs>
        <w:ind w:left="-993" w:right="226"/>
        <w:jc w:val="both"/>
        <w:rPr>
          <w:rFonts w:ascii="Arial" w:eastAsia="Calibri" w:hAnsi="Arial" w:cs="Arial"/>
          <w:sz w:val="16"/>
          <w:szCs w:val="16"/>
          <w:lang w:eastAsia="en-US"/>
        </w:rPr>
      </w:pPr>
      <w:r w:rsidRPr="00EC7340">
        <w:rPr>
          <w:rFonts w:ascii="Arial" w:eastAsia="Calibri" w:hAnsi="Arial" w:cs="Arial"/>
          <w:sz w:val="16"/>
          <w:szCs w:val="16"/>
          <w:lang w:eastAsia="en-US"/>
        </w:rPr>
        <w:object w:dxaOrig="10468" w:dyaOrig="1673" w14:anchorId="73AD051C">
          <v:shape id="_x0000_i1032" type="#_x0000_t75" style="width:532.45pt;height:85.4pt" o:ole="">
            <v:imagedata r:id="rId25" o:title=""/>
          </v:shape>
          <o:OLEObject Type="Embed" ProgID="Excel.Sheet.12" ShapeID="_x0000_i1032" DrawAspect="Content" ObjectID="_1847700010" r:id="rId26"/>
        </w:object>
      </w:r>
    </w:p>
    <w:p w14:paraId="5C5E5755" w14:textId="77777777" w:rsidR="003C7A0A" w:rsidRPr="003C7A0A" w:rsidRDefault="003C7A0A" w:rsidP="00FE4981">
      <w:pPr>
        <w:pStyle w:val="PargrafodaLista"/>
        <w:tabs>
          <w:tab w:val="num" w:pos="-993"/>
        </w:tabs>
        <w:ind w:left="-993" w:right="226"/>
        <w:jc w:val="both"/>
        <w:rPr>
          <w:rFonts w:ascii="Arial" w:eastAsia="Calibri" w:hAnsi="Arial" w:cs="Arial"/>
          <w:sz w:val="10"/>
          <w:szCs w:val="10"/>
          <w:lang w:eastAsia="en-US"/>
        </w:rPr>
      </w:pPr>
    </w:p>
    <w:p w14:paraId="0F0D02BE" w14:textId="3CA31DBE" w:rsidR="00350C32" w:rsidRPr="00EC7340" w:rsidRDefault="00350C32" w:rsidP="00FE4981">
      <w:pPr>
        <w:pStyle w:val="PargrafodaLista"/>
        <w:tabs>
          <w:tab w:val="num" w:pos="-993"/>
        </w:tabs>
        <w:ind w:left="-993" w:right="226"/>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17D99453" w14:textId="7FD05089" w:rsidR="007E2B5D" w:rsidRDefault="007E2B5D" w:rsidP="00FE4981">
      <w:pPr>
        <w:tabs>
          <w:tab w:val="num" w:pos="-993"/>
        </w:tabs>
        <w:ind w:left="-993" w:right="226"/>
        <w:jc w:val="both"/>
        <w:rPr>
          <w:rFonts w:ascii="Arial" w:eastAsia="Calibri" w:hAnsi="Arial" w:cs="Arial"/>
          <w:b/>
          <w:color w:val="355993"/>
          <w:lang w:eastAsia="en-US"/>
        </w:rPr>
      </w:pPr>
    </w:p>
    <w:p w14:paraId="75AE81F1" w14:textId="42BBE33A" w:rsidR="001D589C" w:rsidRDefault="001D589C" w:rsidP="00FE4981">
      <w:pPr>
        <w:tabs>
          <w:tab w:val="num" w:pos="-993"/>
        </w:tabs>
        <w:ind w:left="-993" w:right="226"/>
        <w:jc w:val="both"/>
        <w:rPr>
          <w:rFonts w:ascii="Arial" w:eastAsia="Calibri" w:hAnsi="Arial" w:cs="Arial"/>
          <w:b/>
          <w:color w:val="355993"/>
          <w:lang w:eastAsia="en-US"/>
        </w:rPr>
      </w:pPr>
    </w:p>
    <w:p w14:paraId="3D08F878" w14:textId="37EB1FE1" w:rsidR="001D589C" w:rsidRDefault="001D589C" w:rsidP="00FE4981">
      <w:pPr>
        <w:tabs>
          <w:tab w:val="num" w:pos="-993"/>
        </w:tabs>
        <w:ind w:left="-993" w:right="226"/>
        <w:jc w:val="both"/>
        <w:rPr>
          <w:rFonts w:ascii="Arial" w:eastAsia="Calibri" w:hAnsi="Arial" w:cs="Arial"/>
          <w:b/>
          <w:color w:val="355993"/>
          <w:lang w:eastAsia="en-US"/>
        </w:rPr>
      </w:pPr>
    </w:p>
    <w:p w14:paraId="5232C464" w14:textId="77777777" w:rsidR="00323FAF" w:rsidRDefault="00323FAF" w:rsidP="00FE4981">
      <w:pPr>
        <w:tabs>
          <w:tab w:val="num" w:pos="-993"/>
        </w:tabs>
        <w:ind w:left="-993" w:right="226"/>
        <w:jc w:val="both"/>
        <w:rPr>
          <w:rFonts w:ascii="Arial" w:eastAsia="Calibri" w:hAnsi="Arial" w:cs="Arial"/>
          <w:b/>
          <w:color w:val="355993"/>
          <w:lang w:eastAsia="en-US"/>
        </w:rPr>
      </w:pPr>
    </w:p>
    <w:p w14:paraId="1B7EF398" w14:textId="69EBDE1F" w:rsidR="001D589C" w:rsidRDefault="001D589C" w:rsidP="00FE4981">
      <w:pPr>
        <w:tabs>
          <w:tab w:val="num" w:pos="-993"/>
        </w:tabs>
        <w:ind w:left="-993" w:right="226"/>
        <w:jc w:val="both"/>
        <w:rPr>
          <w:rFonts w:ascii="Arial" w:eastAsia="Calibri" w:hAnsi="Arial" w:cs="Arial"/>
          <w:b/>
          <w:color w:val="355993"/>
          <w:lang w:eastAsia="en-US"/>
        </w:rPr>
      </w:pPr>
    </w:p>
    <w:p w14:paraId="18B54B2B" w14:textId="77777777" w:rsidR="00B33483" w:rsidRDefault="00B33483" w:rsidP="00FE4981">
      <w:pPr>
        <w:tabs>
          <w:tab w:val="num" w:pos="-993"/>
        </w:tabs>
        <w:ind w:left="-993" w:right="226"/>
        <w:jc w:val="both"/>
        <w:rPr>
          <w:rFonts w:ascii="Arial" w:eastAsia="Calibri" w:hAnsi="Arial" w:cs="Arial"/>
          <w:b/>
          <w:color w:val="355993"/>
          <w:lang w:eastAsia="en-US"/>
        </w:rPr>
      </w:pPr>
    </w:p>
    <w:p w14:paraId="60A55B13" w14:textId="1E0DF0BF" w:rsidR="00350C32" w:rsidRPr="000A04CB" w:rsidRDefault="00350C32" w:rsidP="00FE4981">
      <w:pPr>
        <w:tabs>
          <w:tab w:val="num" w:pos="-993"/>
        </w:tabs>
        <w:ind w:left="-993" w:right="226"/>
        <w:jc w:val="both"/>
        <w:rPr>
          <w:rFonts w:ascii="Arial" w:eastAsia="Calibri" w:hAnsi="Arial" w:cs="Arial"/>
          <w:b/>
          <w:color w:val="355993"/>
          <w:lang w:eastAsia="en-US"/>
        </w:rPr>
      </w:pPr>
      <w:r>
        <w:rPr>
          <w:rFonts w:ascii="Arial" w:eastAsia="Calibri" w:hAnsi="Arial" w:cs="Arial"/>
          <w:b/>
          <w:color w:val="355993"/>
          <w:lang w:eastAsia="en-US"/>
        </w:rPr>
        <w:t>VOLUMES DISPONÍVEIS</w:t>
      </w:r>
    </w:p>
    <w:p w14:paraId="42A3CAEB" w14:textId="77777777" w:rsidR="00350C32" w:rsidRPr="004E0A3E" w:rsidRDefault="00350C32" w:rsidP="00FE4981">
      <w:pPr>
        <w:tabs>
          <w:tab w:val="num" w:pos="-993"/>
        </w:tabs>
        <w:ind w:left="-993" w:right="226"/>
        <w:jc w:val="both"/>
        <w:rPr>
          <w:rFonts w:ascii="Arial" w:eastAsia="Calibri" w:hAnsi="Arial" w:cs="Arial"/>
          <w:b/>
          <w:color w:val="0033CC"/>
          <w:lang w:eastAsia="en-US"/>
        </w:rPr>
      </w:pPr>
    </w:p>
    <w:p w14:paraId="3B31988C" w14:textId="77777777" w:rsidR="001D589C" w:rsidRPr="008D738A" w:rsidRDefault="001D589C" w:rsidP="00FE4981">
      <w:pPr>
        <w:tabs>
          <w:tab w:val="num" w:pos="-993"/>
        </w:tabs>
        <w:ind w:left="-993" w:right="226"/>
        <w:contextualSpacing/>
        <w:jc w:val="both"/>
        <w:rPr>
          <w:rFonts w:ascii="Arial" w:eastAsia="Times New Roman" w:hAnsi="Arial" w:cs="Arial"/>
        </w:rPr>
      </w:pPr>
      <w:r w:rsidRPr="008D738A">
        <w:rPr>
          <w:rFonts w:ascii="Arial" w:eastAsia="Times New Roman" w:hAnsi="Arial" w:cs="Arial"/>
        </w:rPr>
        <w:t>No Município de Foz do Iguaçu, a Sanepar utiliza a água da Barragem da Hidrelétrica Itaipu Binacional, do lago de Itaipu, no Rio Paraná.</w:t>
      </w:r>
    </w:p>
    <w:p w14:paraId="24CF2E57" w14:textId="763E30FA" w:rsidR="001D589C" w:rsidRPr="004E0A3E" w:rsidRDefault="001D589C" w:rsidP="00FE4981">
      <w:pPr>
        <w:tabs>
          <w:tab w:val="num" w:pos="-993"/>
        </w:tabs>
        <w:ind w:left="-993" w:right="226"/>
        <w:contextualSpacing/>
        <w:jc w:val="both"/>
        <w:rPr>
          <w:rFonts w:ascii="Arial" w:eastAsia="Times New Roman" w:hAnsi="Arial" w:cs="Arial"/>
        </w:rPr>
      </w:pPr>
    </w:p>
    <w:p w14:paraId="2D66E7A7" w14:textId="69D4EEF6" w:rsidR="004E0A3E" w:rsidRPr="004E0A3E" w:rsidRDefault="004E0A3E" w:rsidP="004E0A3E">
      <w:pPr>
        <w:ind w:left="-993" w:right="226"/>
        <w:jc w:val="both"/>
        <w:rPr>
          <w:rFonts w:ascii="Arial" w:eastAsia="Times New Roman" w:hAnsi="Arial" w:cs="Arial"/>
        </w:rPr>
      </w:pPr>
      <w:r w:rsidRPr="00582D4E">
        <w:rPr>
          <w:rFonts w:ascii="Arial" w:eastAsia="Times New Roman" w:hAnsi="Arial" w:cs="Arial"/>
        </w:rPr>
        <w:t>Adicionalmente, informa-se que a Barragem Miringuava entrou em operação e encontra-se em fase de enchimento</w:t>
      </w:r>
      <w:r w:rsidR="00A61255">
        <w:rPr>
          <w:rFonts w:ascii="Arial" w:eastAsia="Times New Roman" w:hAnsi="Arial" w:cs="Arial"/>
        </w:rPr>
        <w:t xml:space="preserve"> com 12,6% da sua capacidade preenchida</w:t>
      </w:r>
      <w:r w:rsidRPr="00582D4E">
        <w:rPr>
          <w:rFonts w:ascii="Arial" w:eastAsia="Times New Roman" w:hAnsi="Arial" w:cs="Arial"/>
        </w:rPr>
        <w:t>, já contribuindo para o reforço do Sistema de Abastecimento Integrado de Curitiba (SAIC).</w:t>
      </w:r>
      <w:r w:rsidRPr="004E0A3E">
        <w:rPr>
          <w:rFonts w:ascii="Arial" w:eastAsia="Times New Roman" w:hAnsi="Arial" w:cs="Arial"/>
        </w:rPr>
        <w:t xml:space="preserve"> </w:t>
      </w:r>
    </w:p>
    <w:p w14:paraId="4AE9E885" w14:textId="77777777" w:rsidR="004E0A3E" w:rsidRPr="004E0A3E" w:rsidRDefault="004E0A3E" w:rsidP="00FE4981">
      <w:pPr>
        <w:tabs>
          <w:tab w:val="num" w:pos="-993"/>
        </w:tabs>
        <w:ind w:left="-993" w:right="226"/>
        <w:contextualSpacing/>
        <w:jc w:val="both"/>
        <w:rPr>
          <w:rFonts w:ascii="Arial" w:eastAsia="Times New Roman" w:hAnsi="Arial" w:cs="Arial"/>
        </w:rPr>
      </w:pPr>
    </w:p>
    <w:p w14:paraId="73BF036B" w14:textId="6AFDC72E" w:rsidR="00350C32" w:rsidRPr="008D738A" w:rsidRDefault="00350C32" w:rsidP="00FE4981">
      <w:pPr>
        <w:tabs>
          <w:tab w:val="num" w:pos="-993"/>
        </w:tabs>
        <w:ind w:left="-993" w:right="226"/>
        <w:contextualSpacing/>
        <w:jc w:val="both"/>
        <w:rPr>
          <w:rFonts w:ascii="Arial" w:eastAsia="Times New Roman" w:hAnsi="Arial" w:cs="Arial"/>
        </w:rPr>
      </w:pPr>
      <w:r w:rsidRPr="008D738A">
        <w:rPr>
          <w:rFonts w:ascii="Arial" w:eastAsia="Times New Roman" w:hAnsi="Arial" w:cs="Arial"/>
        </w:rPr>
        <w:t>O volume médio disponível do Sistema de Abastecimento Integrado de Curitiba (SAIC) é composto pelas Barragens Piraquara I, Piraquara II, Iraí e Passaúna.</w:t>
      </w:r>
    </w:p>
    <w:p w14:paraId="01F30BC6" w14:textId="77777777" w:rsidR="00350C32" w:rsidRPr="004E0A3E" w:rsidRDefault="00350C32" w:rsidP="00FE4981">
      <w:pPr>
        <w:tabs>
          <w:tab w:val="num" w:pos="-993"/>
        </w:tabs>
        <w:ind w:left="-993" w:right="226"/>
        <w:contextualSpacing/>
        <w:jc w:val="both"/>
        <w:rPr>
          <w:rFonts w:ascii="Arial" w:hAnsi="Arial"/>
        </w:rPr>
      </w:pPr>
    </w:p>
    <w:p w14:paraId="26DBE407" w14:textId="5F96E78F" w:rsidR="00350C32" w:rsidRDefault="00350C32" w:rsidP="00FE4981">
      <w:pPr>
        <w:tabs>
          <w:tab w:val="num" w:pos="-993"/>
        </w:tabs>
        <w:ind w:left="-993" w:right="226"/>
        <w:contextualSpacing/>
        <w:jc w:val="both"/>
        <w:rPr>
          <w:rFonts w:ascii="Arial" w:eastAsia="Times New Roman" w:hAnsi="Arial" w:cs="Arial"/>
        </w:rPr>
      </w:pPr>
      <w:r w:rsidRPr="000A35FE">
        <w:rPr>
          <w:rFonts w:ascii="Arial" w:eastAsia="Times New Roman" w:hAnsi="Arial" w:cs="Arial"/>
        </w:rPr>
        <w:t>As barragens da Sanepar são consideradas de médio porte quanto ao volume de armazenamento, porém de grande porte devido à altura/</w:t>
      </w:r>
      <w:r w:rsidRPr="00402414">
        <w:rPr>
          <w:rFonts w:ascii="Arial" w:eastAsia="Times New Roman" w:hAnsi="Arial" w:cs="Arial"/>
        </w:rPr>
        <w:t xml:space="preserve">profundidade superiores a 15 metros. </w:t>
      </w:r>
      <w:r w:rsidR="00820DDF" w:rsidRPr="00402414">
        <w:rPr>
          <w:rFonts w:ascii="Arial" w:eastAsia="Times New Roman" w:hAnsi="Arial" w:cs="Arial"/>
        </w:rPr>
        <w:t xml:space="preserve">Em </w:t>
      </w:r>
      <w:r w:rsidR="00DE177F">
        <w:rPr>
          <w:rFonts w:ascii="Arial" w:eastAsia="Times New Roman" w:hAnsi="Arial" w:cs="Arial"/>
        </w:rPr>
        <w:t>30</w:t>
      </w:r>
      <w:r w:rsidR="00820DDF" w:rsidRPr="00402414">
        <w:rPr>
          <w:rFonts w:ascii="Arial" w:eastAsia="Times New Roman" w:hAnsi="Arial" w:cs="Arial"/>
        </w:rPr>
        <w:t xml:space="preserve"> de </w:t>
      </w:r>
      <w:r w:rsidR="00DE177F">
        <w:rPr>
          <w:rFonts w:ascii="Arial" w:eastAsia="Times New Roman" w:hAnsi="Arial" w:cs="Arial"/>
        </w:rPr>
        <w:t>junho</w:t>
      </w:r>
      <w:r w:rsidR="00820DDF" w:rsidRPr="00402414">
        <w:rPr>
          <w:rFonts w:ascii="Arial" w:eastAsia="Times New Roman" w:hAnsi="Arial" w:cs="Arial"/>
        </w:rPr>
        <w:t xml:space="preserve"> de 202</w:t>
      </w:r>
      <w:r w:rsidR="00EA5316">
        <w:rPr>
          <w:rFonts w:ascii="Arial" w:eastAsia="Times New Roman" w:hAnsi="Arial" w:cs="Arial"/>
        </w:rPr>
        <w:t>6</w:t>
      </w:r>
      <w:r w:rsidRPr="00402414">
        <w:rPr>
          <w:rFonts w:ascii="Arial" w:eastAsia="Times New Roman" w:hAnsi="Arial" w:cs="Arial"/>
        </w:rPr>
        <w:t xml:space="preserve">, o volume médio de reservação, estava </w:t>
      </w:r>
      <w:r w:rsidRPr="006010DD">
        <w:rPr>
          <w:rFonts w:ascii="Arial" w:eastAsia="Times New Roman" w:hAnsi="Arial" w:cs="Arial"/>
        </w:rPr>
        <w:t xml:space="preserve">em </w:t>
      </w:r>
      <w:r w:rsidR="00D0113C" w:rsidRPr="00B815D1">
        <w:rPr>
          <w:rFonts w:ascii="Arial" w:eastAsia="Times New Roman" w:hAnsi="Arial" w:cs="Arial"/>
        </w:rPr>
        <w:t>82</w:t>
      </w:r>
      <w:r w:rsidR="00A658BC" w:rsidRPr="00B815D1">
        <w:rPr>
          <w:rFonts w:ascii="Arial" w:eastAsia="Times New Roman" w:hAnsi="Arial" w:cs="Arial"/>
        </w:rPr>
        <w:t>,</w:t>
      </w:r>
      <w:r w:rsidR="00D0113C" w:rsidRPr="00B815D1">
        <w:rPr>
          <w:rFonts w:ascii="Arial" w:eastAsia="Times New Roman" w:hAnsi="Arial" w:cs="Arial"/>
        </w:rPr>
        <w:t>7</w:t>
      </w:r>
      <w:r w:rsidR="00A658BC" w:rsidRPr="00B815D1">
        <w:rPr>
          <w:rFonts w:ascii="Arial" w:eastAsia="Times New Roman" w:hAnsi="Arial" w:cs="Arial"/>
        </w:rPr>
        <w:t>%</w:t>
      </w:r>
      <w:r w:rsidR="008A7C39" w:rsidRPr="00B815D1">
        <w:rPr>
          <w:rFonts w:ascii="Arial" w:eastAsia="Times New Roman" w:hAnsi="Arial" w:cs="Arial"/>
        </w:rPr>
        <w:t xml:space="preserve"> (</w:t>
      </w:r>
      <w:r w:rsidR="00EA5316" w:rsidRPr="006010DD">
        <w:rPr>
          <w:rFonts w:ascii="Arial" w:eastAsia="Times New Roman" w:hAnsi="Arial" w:cs="Arial"/>
        </w:rPr>
        <w:t>84</w:t>
      </w:r>
      <w:r w:rsidR="008A7C39" w:rsidRPr="006010DD">
        <w:rPr>
          <w:rFonts w:ascii="Arial" w:eastAsia="Times New Roman" w:hAnsi="Arial" w:cs="Arial"/>
        </w:rPr>
        <w:t>,</w:t>
      </w:r>
      <w:r w:rsidR="00EA5316" w:rsidRPr="006010DD">
        <w:rPr>
          <w:rFonts w:ascii="Arial" w:eastAsia="Times New Roman" w:hAnsi="Arial" w:cs="Arial"/>
        </w:rPr>
        <w:t>1</w:t>
      </w:r>
      <w:r w:rsidR="008A7C39" w:rsidRPr="006010DD">
        <w:rPr>
          <w:rFonts w:ascii="Arial" w:eastAsia="Times New Roman" w:hAnsi="Arial" w:cs="Arial"/>
        </w:rPr>
        <w:t>%</w:t>
      </w:r>
      <w:r w:rsidR="008A7C39" w:rsidRPr="00584C45">
        <w:rPr>
          <w:rFonts w:ascii="Arial" w:eastAsia="Times New Roman" w:hAnsi="Arial" w:cs="Arial"/>
        </w:rPr>
        <w:t xml:space="preserve"> em </w:t>
      </w:r>
      <w:r w:rsidR="00343CCA" w:rsidRPr="00584C45">
        <w:rPr>
          <w:rFonts w:ascii="Arial" w:eastAsia="Times New Roman" w:hAnsi="Arial" w:cs="Arial"/>
        </w:rPr>
        <w:t>3</w:t>
      </w:r>
      <w:r w:rsidR="00EF0106" w:rsidRPr="00584C45">
        <w:rPr>
          <w:rFonts w:ascii="Arial" w:eastAsia="Times New Roman" w:hAnsi="Arial" w:cs="Arial"/>
        </w:rPr>
        <w:t>1</w:t>
      </w:r>
      <w:r w:rsidR="008A7C39" w:rsidRPr="00584C45">
        <w:rPr>
          <w:rFonts w:ascii="Arial" w:eastAsia="Times New Roman" w:hAnsi="Arial" w:cs="Arial"/>
        </w:rPr>
        <w:t>/</w:t>
      </w:r>
      <w:r w:rsidR="00EF0106" w:rsidRPr="00584C45">
        <w:rPr>
          <w:rFonts w:ascii="Arial" w:eastAsia="Times New Roman" w:hAnsi="Arial" w:cs="Arial"/>
        </w:rPr>
        <w:t>12</w:t>
      </w:r>
      <w:r w:rsidR="008A7C39" w:rsidRPr="00584C45">
        <w:rPr>
          <w:rFonts w:ascii="Arial" w:eastAsia="Times New Roman" w:hAnsi="Arial" w:cs="Arial"/>
        </w:rPr>
        <w:t>/202</w:t>
      </w:r>
      <w:r w:rsidR="00EA5316">
        <w:rPr>
          <w:rFonts w:ascii="Arial" w:eastAsia="Times New Roman" w:hAnsi="Arial" w:cs="Arial"/>
        </w:rPr>
        <w:t>5</w:t>
      </w:r>
      <w:r w:rsidR="008A7C39" w:rsidRPr="00584C45">
        <w:rPr>
          <w:rFonts w:ascii="Arial" w:eastAsia="Times New Roman" w:hAnsi="Arial" w:cs="Arial"/>
        </w:rPr>
        <w:t>)</w:t>
      </w:r>
      <w:r w:rsidRPr="00584C45">
        <w:rPr>
          <w:rFonts w:ascii="Arial" w:eastAsia="Times New Roman" w:hAnsi="Arial" w:cs="Arial"/>
        </w:rPr>
        <w:t>.</w:t>
      </w:r>
    </w:p>
    <w:p w14:paraId="621E5A93" w14:textId="4305E428" w:rsidR="003C6AA0" w:rsidRDefault="003C6AA0" w:rsidP="00FE4981">
      <w:pPr>
        <w:tabs>
          <w:tab w:val="num" w:pos="-993"/>
        </w:tabs>
        <w:ind w:left="-993" w:right="226"/>
        <w:contextualSpacing/>
        <w:jc w:val="both"/>
        <w:rPr>
          <w:rFonts w:ascii="Arial" w:eastAsia="Times New Roman" w:hAnsi="Arial" w:cs="Arial"/>
        </w:rPr>
      </w:pPr>
    </w:p>
    <w:p w14:paraId="540E9CB6" w14:textId="77777777" w:rsidR="00B815D1" w:rsidRDefault="00B815D1" w:rsidP="00FE4981">
      <w:pPr>
        <w:tabs>
          <w:tab w:val="num" w:pos="-993"/>
        </w:tabs>
        <w:ind w:left="-993" w:right="226"/>
        <w:contextualSpacing/>
        <w:jc w:val="both"/>
        <w:rPr>
          <w:rFonts w:ascii="Arial" w:eastAsia="Times New Roman" w:hAnsi="Arial" w:cs="Arial"/>
        </w:rPr>
      </w:pPr>
    </w:p>
    <w:p w14:paraId="369DA6E6" w14:textId="5500970F" w:rsidR="00B815D1" w:rsidRDefault="00B815D1" w:rsidP="00B815D1">
      <w:pPr>
        <w:tabs>
          <w:tab w:val="num" w:pos="-993"/>
        </w:tabs>
        <w:ind w:left="-993" w:right="226" w:firstLine="426"/>
        <w:contextualSpacing/>
        <w:jc w:val="both"/>
        <w:rPr>
          <w:rFonts w:ascii="Arial" w:eastAsia="Times New Roman" w:hAnsi="Arial" w:cs="Arial"/>
        </w:rPr>
      </w:pPr>
      <w:r w:rsidRPr="00B815D1">
        <w:rPr>
          <w:rFonts w:ascii="Arial" w:eastAsia="Times New Roman" w:hAnsi="Arial" w:cs="Arial"/>
          <w:noProof/>
        </w:rPr>
        <w:drawing>
          <wp:inline distT="0" distB="0" distL="0" distR="0" wp14:anchorId="12AFEB00" wp14:editId="159C4A5D">
            <wp:extent cx="6264275" cy="2343785"/>
            <wp:effectExtent l="0" t="0" r="317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64275" cy="2343785"/>
                    </a:xfrm>
                    <a:prstGeom prst="rect">
                      <a:avLst/>
                    </a:prstGeom>
                  </pic:spPr>
                </pic:pic>
              </a:graphicData>
            </a:graphic>
          </wp:inline>
        </w:drawing>
      </w:r>
    </w:p>
    <w:p w14:paraId="683F93BE" w14:textId="77777777" w:rsidR="006010DD" w:rsidRPr="006010DD" w:rsidRDefault="006010DD" w:rsidP="006010DD">
      <w:pPr>
        <w:tabs>
          <w:tab w:val="num" w:pos="-993"/>
        </w:tabs>
        <w:ind w:left="-993" w:right="226" w:firstLine="426"/>
        <w:contextualSpacing/>
        <w:jc w:val="both"/>
        <w:rPr>
          <w:rFonts w:ascii="Arial" w:eastAsia="Times New Roman" w:hAnsi="Arial" w:cs="Arial"/>
          <w:sz w:val="10"/>
          <w:szCs w:val="10"/>
        </w:rPr>
      </w:pPr>
    </w:p>
    <w:p w14:paraId="1242274C" w14:textId="59B5EBF0" w:rsidR="001A1C4F" w:rsidRPr="001A1C4F" w:rsidRDefault="0063120B" w:rsidP="00FE4981">
      <w:pPr>
        <w:pStyle w:val="PargrafodaLista"/>
        <w:tabs>
          <w:tab w:val="num" w:pos="-993"/>
        </w:tabs>
        <w:ind w:left="-993" w:right="226"/>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468CCBF8" w14:textId="128A3983" w:rsidR="00643431" w:rsidRDefault="00643431" w:rsidP="00FE4981">
      <w:pPr>
        <w:tabs>
          <w:tab w:val="num" w:pos="-993"/>
        </w:tabs>
        <w:ind w:left="-993" w:right="226"/>
        <w:contextualSpacing/>
        <w:jc w:val="both"/>
        <w:rPr>
          <w:rFonts w:ascii="Arial" w:eastAsia="Calibri" w:hAnsi="Arial" w:cs="Arial"/>
          <w:b/>
          <w:color w:val="355993"/>
          <w:lang w:eastAsia="en-US"/>
        </w:rPr>
      </w:pPr>
    </w:p>
    <w:p w14:paraId="5BCD05DE" w14:textId="63670717" w:rsidR="004E0A3E" w:rsidRDefault="004E0A3E" w:rsidP="00FE4981">
      <w:pPr>
        <w:tabs>
          <w:tab w:val="num" w:pos="-993"/>
        </w:tabs>
        <w:ind w:left="-993" w:right="226"/>
        <w:contextualSpacing/>
        <w:jc w:val="both"/>
        <w:rPr>
          <w:rFonts w:ascii="Arial" w:eastAsia="Calibri" w:hAnsi="Arial" w:cs="Arial"/>
          <w:b/>
          <w:color w:val="355993"/>
          <w:lang w:eastAsia="en-US"/>
        </w:rPr>
      </w:pPr>
    </w:p>
    <w:p w14:paraId="0287D759" w14:textId="305D2A94" w:rsidR="004E0A3E" w:rsidRDefault="004E0A3E" w:rsidP="00FE4981">
      <w:pPr>
        <w:tabs>
          <w:tab w:val="num" w:pos="-993"/>
        </w:tabs>
        <w:ind w:left="-993" w:right="226"/>
        <w:contextualSpacing/>
        <w:jc w:val="both"/>
        <w:rPr>
          <w:rFonts w:ascii="Arial" w:eastAsia="Calibri" w:hAnsi="Arial" w:cs="Arial"/>
          <w:b/>
          <w:color w:val="355993"/>
          <w:lang w:eastAsia="en-US"/>
        </w:rPr>
      </w:pPr>
    </w:p>
    <w:p w14:paraId="013740EB" w14:textId="3FC236FC" w:rsidR="004E0A3E" w:rsidRDefault="004E0A3E" w:rsidP="00FE4981">
      <w:pPr>
        <w:tabs>
          <w:tab w:val="num" w:pos="-993"/>
        </w:tabs>
        <w:ind w:left="-993" w:right="226"/>
        <w:contextualSpacing/>
        <w:jc w:val="both"/>
        <w:rPr>
          <w:rFonts w:ascii="Arial" w:eastAsia="Calibri" w:hAnsi="Arial" w:cs="Arial"/>
          <w:b/>
          <w:color w:val="355993"/>
          <w:lang w:eastAsia="en-US"/>
        </w:rPr>
      </w:pPr>
    </w:p>
    <w:p w14:paraId="18C4438F" w14:textId="3C607401" w:rsidR="004E0A3E" w:rsidRDefault="004E0A3E" w:rsidP="00FE4981">
      <w:pPr>
        <w:tabs>
          <w:tab w:val="num" w:pos="-993"/>
        </w:tabs>
        <w:ind w:left="-993" w:right="226"/>
        <w:contextualSpacing/>
        <w:jc w:val="both"/>
        <w:rPr>
          <w:rFonts w:ascii="Arial" w:eastAsia="Calibri" w:hAnsi="Arial" w:cs="Arial"/>
          <w:b/>
          <w:color w:val="355993"/>
          <w:lang w:eastAsia="en-US"/>
        </w:rPr>
      </w:pPr>
    </w:p>
    <w:p w14:paraId="5B4F26E6" w14:textId="06942BE9" w:rsidR="004E0A3E" w:rsidRDefault="004E0A3E" w:rsidP="00FE4981">
      <w:pPr>
        <w:tabs>
          <w:tab w:val="num" w:pos="-993"/>
        </w:tabs>
        <w:ind w:left="-993" w:right="226"/>
        <w:contextualSpacing/>
        <w:jc w:val="both"/>
        <w:rPr>
          <w:rFonts w:ascii="Arial" w:eastAsia="Calibri" w:hAnsi="Arial" w:cs="Arial"/>
          <w:b/>
          <w:color w:val="355993"/>
          <w:lang w:eastAsia="en-US"/>
        </w:rPr>
      </w:pPr>
    </w:p>
    <w:p w14:paraId="7D6541C3" w14:textId="3098D7EB" w:rsidR="004E0A3E" w:rsidRDefault="004E0A3E" w:rsidP="00FE4981">
      <w:pPr>
        <w:tabs>
          <w:tab w:val="num" w:pos="-993"/>
        </w:tabs>
        <w:ind w:left="-993" w:right="226"/>
        <w:contextualSpacing/>
        <w:jc w:val="both"/>
        <w:rPr>
          <w:rFonts w:ascii="Arial" w:eastAsia="Calibri" w:hAnsi="Arial" w:cs="Arial"/>
          <w:b/>
          <w:color w:val="355993"/>
          <w:lang w:eastAsia="en-US"/>
        </w:rPr>
      </w:pPr>
    </w:p>
    <w:p w14:paraId="72A0126F" w14:textId="01F011C8" w:rsidR="004E0A3E" w:rsidRDefault="004E0A3E" w:rsidP="00FE4981">
      <w:pPr>
        <w:tabs>
          <w:tab w:val="num" w:pos="-993"/>
        </w:tabs>
        <w:ind w:left="-993" w:right="226"/>
        <w:contextualSpacing/>
        <w:jc w:val="both"/>
        <w:rPr>
          <w:rFonts w:ascii="Arial" w:eastAsia="Calibri" w:hAnsi="Arial" w:cs="Arial"/>
          <w:b/>
          <w:color w:val="355993"/>
          <w:lang w:eastAsia="en-US"/>
        </w:rPr>
      </w:pPr>
    </w:p>
    <w:p w14:paraId="71E6D708" w14:textId="3FD442A6" w:rsidR="004E0A3E" w:rsidRDefault="004E0A3E" w:rsidP="00FE4981">
      <w:pPr>
        <w:tabs>
          <w:tab w:val="num" w:pos="-993"/>
        </w:tabs>
        <w:ind w:left="-993" w:right="226"/>
        <w:contextualSpacing/>
        <w:jc w:val="both"/>
        <w:rPr>
          <w:rFonts w:ascii="Arial" w:eastAsia="Calibri" w:hAnsi="Arial" w:cs="Arial"/>
          <w:b/>
          <w:color w:val="355993"/>
          <w:lang w:eastAsia="en-US"/>
        </w:rPr>
      </w:pPr>
    </w:p>
    <w:p w14:paraId="4D0DA4B5" w14:textId="1F749BC2" w:rsidR="004E0A3E" w:rsidRDefault="004E0A3E" w:rsidP="00FE4981">
      <w:pPr>
        <w:tabs>
          <w:tab w:val="num" w:pos="-993"/>
        </w:tabs>
        <w:ind w:left="-993" w:right="226"/>
        <w:contextualSpacing/>
        <w:jc w:val="both"/>
        <w:rPr>
          <w:rFonts w:ascii="Arial" w:eastAsia="Calibri" w:hAnsi="Arial" w:cs="Arial"/>
          <w:b/>
          <w:color w:val="355993"/>
          <w:lang w:eastAsia="en-US"/>
        </w:rPr>
      </w:pPr>
    </w:p>
    <w:p w14:paraId="57881972" w14:textId="1B451E8E" w:rsidR="004E0A3E" w:rsidRDefault="004E0A3E" w:rsidP="00FE4981">
      <w:pPr>
        <w:tabs>
          <w:tab w:val="num" w:pos="-993"/>
        </w:tabs>
        <w:ind w:left="-993" w:right="226"/>
        <w:contextualSpacing/>
        <w:jc w:val="both"/>
        <w:rPr>
          <w:rFonts w:ascii="Arial" w:eastAsia="Calibri" w:hAnsi="Arial" w:cs="Arial"/>
          <w:b/>
          <w:color w:val="355993"/>
          <w:lang w:eastAsia="en-US"/>
        </w:rPr>
      </w:pPr>
    </w:p>
    <w:p w14:paraId="45B1F5E4" w14:textId="57331088" w:rsidR="004E0A3E" w:rsidRDefault="004E0A3E" w:rsidP="00FE4981">
      <w:pPr>
        <w:tabs>
          <w:tab w:val="num" w:pos="-993"/>
        </w:tabs>
        <w:ind w:left="-993" w:right="226"/>
        <w:contextualSpacing/>
        <w:jc w:val="both"/>
        <w:rPr>
          <w:rFonts w:ascii="Arial" w:eastAsia="Calibri" w:hAnsi="Arial" w:cs="Arial"/>
          <w:b/>
          <w:color w:val="355993"/>
          <w:lang w:eastAsia="en-US"/>
        </w:rPr>
      </w:pPr>
    </w:p>
    <w:p w14:paraId="5D0E100A" w14:textId="7F8A3947" w:rsidR="004E0A3E" w:rsidRDefault="004E0A3E" w:rsidP="00FE4981">
      <w:pPr>
        <w:tabs>
          <w:tab w:val="num" w:pos="-993"/>
        </w:tabs>
        <w:ind w:left="-993" w:right="226"/>
        <w:contextualSpacing/>
        <w:jc w:val="both"/>
        <w:rPr>
          <w:rFonts w:ascii="Arial" w:eastAsia="Calibri" w:hAnsi="Arial" w:cs="Arial"/>
          <w:b/>
          <w:color w:val="355993"/>
          <w:lang w:eastAsia="en-US"/>
        </w:rPr>
      </w:pPr>
    </w:p>
    <w:p w14:paraId="74C45D57" w14:textId="6BD71E60" w:rsidR="004E0A3E" w:rsidRDefault="004E0A3E" w:rsidP="00FE4981">
      <w:pPr>
        <w:tabs>
          <w:tab w:val="num" w:pos="-993"/>
        </w:tabs>
        <w:ind w:left="-993" w:right="226"/>
        <w:contextualSpacing/>
        <w:jc w:val="both"/>
        <w:rPr>
          <w:rFonts w:ascii="Arial" w:eastAsia="Calibri" w:hAnsi="Arial" w:cs="Arial"/>
          <w:b/>
          <w:color w:val="355993"/>
          <w:lang w:eastAsia="en-US"/>
        </w:rPr>
      </w:pPr>
    </w:p>
    <w:p w14:paraId="36B53EE3" w14:textId="623A6799" w:rsidR="006522D6" w:rsidRDefault="006522D6" w:rsidP="00FE4981">
      <w:pPr>
        <w:tabs>
          <w:tab w:val="num" w:pos="-993"/>
        </w:tabs>
        <w:ind w:left="-993" w:right="226"/>
        <w:contextualSpacing/>
        <w:jc w:val="both"/>
        <w:rPr>
          <w:rFonts w:ascii="Arial" w:eastAsia="Calibri" w:hAnsi="Arial" w:cs="Arial"/>
          <w:b/>
          <w:color w:val="355993"/>
          <w:lang w:eastAsia="en-US"/>
        </w:rPr>
      </w:pPr>
    </w:p>
    <w:p w14:paraId="75A55051" w14:textId="77777777" w:rsidR="006522D6" w:rsidRDefault="006522D6" w:rsidP="00FE4981">
      <w:pPr>
        <w:tabs>
          <w:tab w:val="num" w:pos="-993"/>
        </w:tabs>
        <w:ind w:left="-993" w:right="226"/>
        <w:contextualSpacing/>
        <w:jc w:val="both"/>
        <w:rPr>
          <w:rFonts w:ascii="Arial" w:eastAsia="Calibri" w:hAnsi="Arial" w:cs="Arial"/>
          <w:b/>
          <w:color w:val="355993"/>
          <w:lang w:eastAsia="en-US"/>
        </w:rPr>
      </w:pPr>
    </w:p>
    <w:p w14:paraId="56EA8DB1" w14:textId="7F4AA619" w:rsidR="004E0A3E" w:rsidRDefault="004E0A3E" w:rsidP="00FE4981">
      <w:pPr>
        <w:tabs>
          <w:tab w:val="num" w:pos="-993"/>
        </w:tabs>
        <w:ind w:left="-993" w:right="226"/>
        <w:contextualSpacing/>
        <w:jc w:val="both"/>
        <w:rPr>
          <w:rFonts w:ascii="Arial" w:eastAsia="Calibri" w:hAnsi="Arial" w:cs="Arial"/>
          <w:b/>
          <w:color w:val="355993"/>
          <w:lang w:eastAsia="en-US"/>
        </w:rPr>
      </w:pPr>
    </w:p>
    <w:p w14:paraId="6DD31560" w14:textId="55E7ED4C" w:rsidR="004E0A3E" w:rsidRDefault="004E0A3E" w:rsidP="00FE4981">
      <w:pPr>
        <w:tabs>
          <w:tab w:val="num" w:pos="-993"/>
        </w:tabs>
        <w:ind w:left="-993" w:right="226"/>
        <w:contextualSpacing/>
        <w:jc w:val="both"/>
        <w:rPr>
          <w:rFonts w:ascii="Arial" w:eastAsia="Calibri" w:hAnsi="Arial" w:cs="Arial"/>
          <w:b/>
          <w:color w:val="355993"/>
          <w:lang w:eastAsia="en-US"/>
        </w:rPr>
      </w:pPr>
    </w:p>
    <w:p w14:paraId="3D876C54" w14:textId="0F53A5B0" w:rsidR="004E0A3E" w:rsidRDefault="004E0A3E" w:rsidP="00FE4981">
      <w:pPr>
        <w:tabs>
          <w:tab w:val="num" w:pos="-993"/>
        </w:tabs>
        <w:ind w:left="-993" w:right="226"/>
        <w:contextualSpacing/>
        <w:jc w:val="both"/>
        <w:rPr>
          <w:rFonts w:ascii="Arial" w:eastAsia="Calibri" w:hAnsi="Arial" w:cs="Arial"/>
          <w:b/>
          <w:color w:val="355993"/>
          <w:lang w:eastAsia="en-US"/>
        </w:rPr>
      </w:pPr>
    </w:p>
    <w:p w14:paraId="17081C3E" w14:textId="2D303F0E" w:rsidR="004E0A3E" w:rsidRDefault="004E0A3E" w:rsidP="00FE4981">
      <w:pPr>
        <w:tabs>
          <w:tab w:val="num" w:pos="-993"/>
        </w:tabs>
        <w:ind w:left="-993" w:right="226"/>
        <w:contextualSpacing/>
        <w:jc w:val="both"/>
        <w:rPr>
          <w:rFonts w:ascii="Arial" w:eastAsia="Calibri" w:hAnsi="Arial" w:cs="Arial"/>
          <w:b/>
          <w:color w:val="355993"/>
          <w:lang w:eastAsia="en-US"/>
        </w:rPr>
      </w:pPr>
    </w:p>
    <w:p w14:paraId="1B91E42A" w14:textId="524464F4" w:rsidR="00350C32" w:rsidRDefault="00350C32" w:rsidP="00FE4981">
      <w:pPr>
        <w:pStyle w:val="Cabealho"/>
        <w:numPr>
          <w:ilvl w:val="0"/>
          <w:numId w:val="1"/>
        </w:numPr>
        <w:tabs>
          <w:tab w:val="clear" w:pos="4419"/>
          <w:tab w:val="clear" w:pos="8838"/>
          <w:tab w:val="num" w:pos="-993"/>
        </w:tabs>
        <w:ind w:left="-993" w:right="226" w:firstLine="0"/>
        <w:jc w:val="both"/>
        <w:rPr>
          <w:rFonts w:ascii="Arial" w:eastAsia="Times New Roman" w:hAnsi="Arial" w:cs="Arial"/>
          <w:b/>
          <w:bCs/>
          <w:color w:val="355993"/>
        </w:rPr>
      </w:pPr>
      <w:r>
        <w:rPr>
          <w:rFonts w:ascii="Arial" w:eastAsia="Times New Roman" w:hAnsi="Arial" w:cs="Arial"/>
          <w:b/>
          <w:bCs/>
          <w:color w:val="355993"/>
        </w:rPr>
        <w:t>D</w:t>
      </w:r>
      <w:r w:rsidRPr="000A04CB">
        <w:rPr>
          <w:rFonts w:ascii="Arial" w:eastAsia="Times New Roman" w:hAnsi="Arial" w:cs="Arial"/>
          <w:b/>
          <w:bCs/>
          <w:color w:val="355993"/>
        </w:rPr>
        <w:t>ADOS FINANCEIROS</w:t>
      </w:r>
    </w:p>
    <w:p w14:paraId="24E1C2D4" w14:textId="77777777" w:rsidR="00DE3B41" w:rsidRPr="004E0A3E" w:rsidRDefault="00DE3B41" w:rsidP="00FE4981">
      <w:pPr>
        <w:pStyle w:val="Cabealho"/>
        <w:tabs>
          <w:tab w:val="clear" w:pos="4419"/>
          <w:tab w:val="clear" w:pos="8838"/>
          <w:tab w:val="num" w:pos="-993"/>
        </w:tabs>
        <w:ind w:left="-993" w:right="226"/>
        <w:jc w:val="both"/>
        <w:rPr>
          <w:rFonts w:ascii="Arial" w:eastAsia="Times New Roman" w:hAnsi="Arial" w:cs="Arial"/>
          <w:b/>
          <w:bCs/>
          <w:color w:val="355993"/>
          <w:sz w:val="16"/>
          <w:szCs w:val="16"/>
        </w:rPr>
      </w:pPr>
    </w:p>
    <w:p w14:paraId="396CAA6D" w14:textId="17A2A6AB" w:rsidR="00350C32" w:rsidRDefault="00350C32" w:rsidP="00FE4981">
      <w:pPr>
        <w:pStyle w:val="Cabealho"/>
        <w:tabs>
          <w:tab w:val="clear" w:pos="4419"/>
          <w:tab w:val="clear" w:pos="8838"/>
          <w:tab w:val="num" w:pos="-993"/>
        </w:tabs>
        <w:ind w:left="-993" w:right="226"/>
        <w:jc w:val="both"/>
        <w:rPr>
          <w:rFonts w:ascii="Arial" w:eastAsia="Times New Roman" w:hAnsi="Arial" w:cs="Arial"/>
          <w:b/>
          <w:bCs/>
          <w:color w:val="355993"/>
        </w:rPr>
      </w:pPr>
      <w:r w:rsidRPr="000A04CB">
        <w:rPr>
          <w:rFonts w:ascii="Arial" w:eastAsia="Times New Roman" w:hAnsi="Arial" w:cs="Arial"/>
          <w:b/>
          <w:bCs/>
          <w:color w:val="355993"/>
        </w:rPr>
        <w:t>2.1  DESEMPENHO ECONÔMICO</w:t>
      </w:r>
    </w:p>
    <w:p w14:paraId="62A9DD4F" w14:textId="77777777" w:rsidR="00FE6BAD" w:rsidRPr="004E0A3E" w:rsidRDefault="00FE6BAD" w:rsidP="00FE4981">
      <w:pPr>
        <w:pStyle w:val="Cabealho"/>
        <w:tabs>
          <w:tab w:val="clear" w:pos="4419"/>
          <w:tab w:val="clear" w:pos="8838"/>
          <w:tab w:val="num" w:pos="-993"/>
        </w:tabs>
        <w:ind w:left="-993" w:right="226"/>
        <w:jc w:val="both"/>
        <w:rPr>
          <w:rFonts w:ascii="Arial" w:eastAsia="Times New Roman" w:hAnsi="Arial" w:cs="Arial"/>
          <w:b/>
          <w:bCs/>
          <w:color w:val="355993"/>
          <w:sz w:val="16"/>
          <w:szCs w:val="16"/>
        </w:rPr>
      </w:pPr>
    </w:p>
    <w:bookmarkStart w:id="9" w:name="_MON_1603607200"/>
    <w:bookmarkEnd w:id="9"/>
    <w:p w14:paraId="6FB0456B" w14:textId="3DFE04B8" w:rsidR="00350C32" w:rsidRDefault="00193A54" w:rsidP="00FE4981">
      <w:pPr>
        <w:tabs>
          <w:tab w:val="num" w:pos="-993"/>
        </w:tabs>
        <w:spacing w:after="160" w:line="259" w:lineRule="auto"/>
        <w:ind w:left="-993" w:right="226"/>
        <w:contextualSpacing/>
        <w:jc w:val="both"/>
        <w:rPr>
          <w:rFonts w:ascii="Arial" w:eastAsia="Calibri" w:hAnsi="Arial" w:cs="Arial"/>
          <w:sz w:val="23"/>
          <w:szCs w:val="23"/>
          <w:lang w:eastAsia="en-US"/>
        </w:rPr>
      </w:pPr>
      <w:r w:rsidRPr="00EC7340">
        <w:rPr>
          <w:rFonts w:ascii="Arial" w:eastAsia="Calibri" w:hAnsi="Arial" w:cs="Arial"/>
          <w:b/>
          <w:color w:val="0033CC"/>
          <w:lang w:eastAsia="en-US"/>
        </w:rPr>
        <w:object w:dxaOrig="9922" w:dyaOrig="4124" w14:anchorId="7CE76B57">
          <v:shape id="_x0000_i1033" type="#_x0000_t75" style="width:531.65pt;height:222.7pt" o:ole="">
            <v:imagedata r:id="rId28" o:title=""/>
          </v:shape>
          <o:OLEObject Type="Embed" ProgID="Excel.Sheet.12" ShapeID="_x0000_i1033" DrawAspect="Content" ObjectID="_1847700011" r:id="rId29"/>
        </w:object>
      </w:r>
    </w:p>
    <w:p w14:paraId="4E2F737E" w14:textId="2CCA2908" w:rsidR="00FE6BAD" w:rsidRPr="004E0A3E" w:rsidRDefault="00984E4C" w:rsidP="00FE4981">
      <w:pPr>
        <w:tabs>
          <w:tab w:val="num" w:pos="-993"/>
        </w:tabs>
        <w:ind w:left="-993" w:right="226"/>
        <w:contextualSpacing/>
        <w:jc w:val="both"/>
        <w:rPr>
          <w:rFonts w:ascii="Arial" w:eastAsia="Times New Roman" w:hAnsi="Arial" w:cs="Arial"/>
          <w:sz w:val="16"/>
          <w:szCs w:val="16"/>
        </w:rPr>
      </w:pPr>
      <w:r w:rsidRPr="005674A5">
        <w:rPr>
          <w:rFonts w:ascii="Arial" w:eastAsia="Times New Roman" w:hAnsi="Arial" w:cs="Arial"/>
          <w:sz w:val="14"/>
          <w:szCs w:val="14"/>
        </w:rPr>
        <w:tab/>
      </w:r>
    </w:p>
    <w:p w14:paraId="44972D92" w14:textId="72693901" w:rsidR="00813BE4" w:rsidRDefault="00350C32" w:rsidP="00FE4981">
      <w:pPr>
        <w:tabs>
          <w:tab w:val="num" w:pos="-993"/>
        </w:tabs>
        <w:ind w:left="-993" w:right="226"/>
        <w:contextualSpacing/>
        <w:jc w:val="both"/>
        <w:rPr>
          <w:rFonts w:ascii="Arial" w:eastAsia="Times New Roman" w:hAnsi="Arial" w:cs="Arial"/>
        </w:rPr>
      </w:pPr>
      <w:r w:rsidRPr="002B1FFC">
        <w:rPr>
          <w:rFonts w:ascii="Arial" w:eastAsia="Times New Roman" w:hAnsi="Arial" w:cs="Arial"/>
        </w:rPr>
        <w:t xml:space="preserve">A receita </w:t>
      </w:r>
      <w:r w:rsidRPr="00A87BA3">
        <w:rPr>
          <w:rFonts w:ascii="Arial" w:eastAsia="Times New Roman" w:hAnsi="Arial" w:cs="Arial"/>
        </w:rPr>
        <w:t xml:space="preserve">operacional líquida </w:t>
      </w:r>
      <w:r w:rsidR="00D51F2D" w:rsidRPr="00193A54">
        <w:rPr>
          <w:rFonts w:ascii="Arial" w:eastAsia="Times New Roman" w:hAnsi="Arial" w:cs="Arial"/>
        </w:rPr>
        <w:t xml:space="preserve">aumentou </w:t>
      </w:r>
      <w:r w:rsidR="00193A54" w:rsidRPr="00193A54">
        <w:rPr>
          <w:rFonts w:ascii="Arial" w:eastAsia="Times New Roman" w:hAnsi="Arial" w:cs="Arial"/>
        </w:rPr>
        <w:t>11</w:t>
      </w:r>
      <w:r w:rsidR="00FD09E7" w:rsidRPr="00193A54">
        <w:rPr>
          <w:rFonts w:ascii="Arial" w:eastAsia="Times New Roman" w:hAnsi="Arial" w:cs="Arial"/>
        </w:rPr>
        <w:t>,</w:t>
      </w:r>
      <w:r w:rsidR="00193A54">
        <w:rPr>
          <w:rFonts w:ascii="Arial" w:eastAsia="Times New Roman" w:hAnsi="Arial" w:cs="Arial"/>
        </w:rPr>
        <w:t>5</w:t>
      </w:r>
      <w:r w:rsidR="00D51F2D" w:rsidRPr="00193A54">
        <w:rPr>
          <w:rFonts w:ascii="Arial" w:eastAsia="Times New Roman" w:hAnsi="Arial" w:cs="Arial"/>
        </w:rPr>
        <w:t>%,</w:t>
      </w:r>
      <w:r w:rsidRPr="00A87BA3">
        <w:rPr>
          <w:rFonts w:ascii="Arial" w:eastAsia="Times New Roman" w:hAnsi="Arial" w:cs="Arial"/>
        </w:rPr>
        <w:t xml:space="preserve"> pa</w:t>
      </w:r>
      <w:r w:rsidR="004B0AC3" w:rsidRPr="00A87BA3">
        <w:rPr>
          <w:rFonts w:ascii="Arial" w:eastAsia="Times New Roman" w:hAnsi="Arial" w:cs="Arial"/>
        </w:rPr>
        <w:t>ssando de R$</w:t>
      </w:r>
      <w:r w:rsidR="00813BE4" w:rsidRPr="00A87BA3">
        <w:rPr>
          <w:rFonts w:ascii="Arial" w:eastAsia="Times New Roman" w:hAnsi="Arial" w:cs="Arial"/>
        </w:rPr>
        <w:t>1.</w:t>
      </w:r>
      <w:r w:rsidR="00DE177F">
        <w:rPr>
          <w:rFonts w:ascii="Arial" w:eastAsia="Times New Roman" w:hAnsi="Arial" w:cs="Arial"/>
        </w:rPr>
        <w:t>705</w:t>
      </w:r>
      <w:r w:rsidR="009D3792" w:rsidRPr="00A87BA3">
        <w:rPr>
          <w:rFonts w:ascii="Arial" w:eastAsia="Times New Roman" w:hAnsi="Arial" w:cs="Arial"/>
        </w:rPr>
        <w:t>,</w:t>
      </w:r>
      <w:r w:rsidR="00DE177F">
        <w:rPr>
          <w:rFonts w:ascii="Arial" w:eastAsia="Times New Roman" w:hAnsi="Arial" w:cs="Arial"/>
        </w:rPr>
        <w:t>4</w:t>
      </w:r>
      <w:r w:rsidR="009D3792" w:rsidRPr="00A87BA3">
        <w:rPr>
          <w:rFonts w:ascii="Arial" w:eastAsia="Times New Roman" w:hAnsi="Arial" w:cs="Arial"/>
        </w:rPr>
        <w:t xml:space="preserve"> </w:t>
      </w:r>
      <w:r w:rsidR="00A2505A" w:rsidRPr="00A87BA3">
        <w:rPr>
          <w:rFonts w:ascii="Arial" w:eastAsia="Times New Roman" w:hAnsi="Arial" w:cs="Arial"/>
        </w:rPr>
        <w:t xml:space="preserve">milhões no </w:t>
      </w:r>
      <w:r w:rsidR="00DE177F">
        <w:rPr>
          <w:rFonts w:ascii="Arial" w:eastAsia="Times New Roman" w:hAnsi="Arial" w:cs="Arial"/>
        </w:rPr>
        <w:t>2</w:t>
      </w:r>
      <w:r w:rsidRPr="00A87BA3">
        <w:rPr>
          <w:rFonts w:ascii="Arial" w:eastAsia="Times New Roman" w:hAnsi="Arial" w:cs="Arial"/>
        </w:rPr>
        <w:t>T2</w:t>
      </w:r>
      <w:r w:rsidR="00A53063" w:rsidRPr="00A87BA3">
        <w:rPr>
          <w:rFonts w:ascii="Arial" w:eastAsia="Times New Roman" w:hAnsi="Arial" w:cs="Arial"/>
        </w:rPr>
        <w:t>5</w:t>
      </w:r>
      <w:r w:rsidRPr="00A87BA3">
        <w:rPr>
          <w:rFonts w:ascii="Arial" w:eastAsia="Times New Roman" w:hAnsi="Arial" w:cs="Arial"/>
        </w:rPr>
        <w:t xml:space="preserve"> para </w:t>
      </w:r>
      <w:r w:rsidRPr="00193A54">
        <w:rPr>
          <w:rFonts w:ascii="Arial" w:eastAsia="Times New Roman" w:hAnsi="Arial" w:cs="Arial"/>
        </w:rPr>
        <w:t>R$</w:t>
      </w:r>
      <w:r w:rsidR="006B57B9" w:rsidRPr="00193A54">
        <w:rPr>
          <w:rFonts w:ascii="Arial" w:eastAsia="Times New Roman" w:hAnsi="Arial" w:cs="Arial"/>
        </w:rPr>
        <w:t>1.</w:t>
      </w:r>
      <w:r w:rsidR="00193A54" w:rsidRPr="00193A54">
        <w:rPr>
          <w:rFonts w:ascii="Arial" w:eastAsia="Times New Roman" w:hAnsi="Arial" w:cs="Arial"/>
        </w:rPr>
        <w:t>901</w:t>
      </w:r>
      <w:r w:rsidR="006B57B9" w:rsidRPr="00193A54">
        <w:rPr>
          <w:rFonts w:ascii="Arial" w:eastAsia="Times New Roman" w:hAnsi="Arial" w:cs="Arial"/>
        </w:rPr>
        <w:t>,</w:t>
      </w:r>
      <w:r w:rsidR="00193A54" w:rsidRPr="00193A54">
        <w:rPr>
          <w:rFonts w:ascii="Arial" w:eastAsia="Times New Roman" w:hAnsi="Arial" w:cs="Arial"/>
        </w:rPr>
        <w:t>1</w:t>
      </w:r>
      <w:r w:rsidRPr="00193A54">
        <w:rPr>
          <w:rFonts w:ascii="Arial" w:eastAsia="Times New Roman" w:hAnsi="Arial" w:cs="Arial"/>
        </w:rPr>
        <w:t xml:space="preserve"> milhões</w:t>
      </w:r>
      <w:r w:rsidRPr="00A87BA3">
        <w:rPr>
          <w:rFonts w:ascii="Arial" w:eastAsia="Times New Roman" w:hAnsi="Arial" w:cs="Arial"/>
        </w:rPr>
        <w:t xml:space="preserve"> no </w:t>
      </w:r>
      <w:r w:rsidR="00DE177F">
        <w:rPr>
          <w:rFonts w:ascii="Arial" w:eastAsia="Times New Roman" w:hAnsi="Arial" w:cs="Arial"/>
        </w:rPr>
        <w:t>2</w:t>
      </w:r>
      <w:r w:rsidRPr="00A87BA3">
        <w:rPr>
          <w:rFonts w:ascii="Arial" w:eastAsia="Times New Roman" w:hAnsi="Arial" w:cs="Arial"/>
        </w:rPr>
        <w:t>T2</w:t>
      </w:r>
      <w:r w:rsidR="00A53063" w:rsidRPr="00A87BA3">
        <w:rPr>
          <w:rFonts w:ascii="Arial" w:eastAsia="Times New Roman" w:hAnsi="Arial" w:cs="Arial"/>
        </w:rPr>
        <w:t>6</w:t>
      </w:r>
      <w:r w:rsidRPr="00A87BA3">
        <w:rPr>
          <w:rFonts w:ascii="Arial" w:eastAsia="Times New Roman" w:hAnsi="Arial" w:cs="Arial"/>
        </w:rPr>
        <w:t>, est</w:t>
      </w:r>
      <w:r w:rsidR="00ED546C" w:rsidRPr="00A87BA3">
        <w:rPr>
          <w:rFonts w:ascii="Arial" w:eastAsia="Times New Roman" w:hAnsi="Arial" w:cs="Arial"/>
        </w:rPr>
        <w:t>e</w:t>
      </w:r>
      <w:r w:rsidRPr="00A87BA3">
        <w:rPr>
          <w:rFonts w:ascii="Arial" w:eastAsia="Times New Roman" w:hAnsi="Arial" w:cs="Arial"/>
        </w:rPr>
        <w:t xml:space="preserve"> </w:t>
      </w:r>
      <w:r w:rsidR="00ED546C" w:rsidRPr="00A87BA3">
        <w:rPr>
          <w:rFonts w:ascii="Arial" w:eastAsia="Times New Roman" w:hAnsi="Arial" w:cs="Arial"/>
        </w:rPr>
        <w:t xml:space="preserve">aumento </w:t>
      </w:r>
      <w:r w:rsidRPr="00A87BA3">
        <w:rPr>
          <w:rFonts w:ascii="Arial" w:eastAsia="Times New Roman" w:hAnsi="Arial" w:cs="Arial"/>
        </w:rPr>
        <w:t>é decorrente</w:t>
      </w:r>
      <w:r w:rsidR="001E48B1" w:rsidRPr="00A87BA3">
        <w:rPr>
          <w:rFonts w:ascii="Arial" w:eastAsia="Times New Roman" w:hAnsi="Arial" w:cs="Arial"/>
        </w:rPr>
        <w:t xml:space="preserve"> </w:t>
      </w:r>
      <w:r w:rsidR="001E48B1" w:rsidRPr="00C35382">
        <w:rPr>
          <w:rFonts w:ascii="Arial" w:eastAsia="Times New Roman" w:hAnsi="Arial" w:cs="Arial"/>
        </w:rPr>
        <w:t>de</w:t>
      </w:r>
      <w:r w:rsidR="00813BE4" w:rsidRPr="00C35382">
        <w:rPr>
          <w:rFonts w:ascii="Arial" w:eastAsia="Times New Roman" w:hAnsi="Arial" w:cs="Arial"/>
        </w:rPr>
        <w:t xml:space="preserve">: </w:t>
      </w:r>
      <w:r w:rsidR="001220C1" w:rsidRPr="00C35382">
        <w:rPr>
          <w:rFonts w:ascii="Arial" w:eastAsia="Times New Roman" w:hAnsi="Arial" w:cs="Arial"/>
        </w:rPr>
        <w:t xml:space="preserve">(i) </w:t>
      </w:r>
      <w:r w:rsidR="00A61255">
        <w:rPr>
          <w:rFonts w:ascii="Arial" w:eastAsia="Times New Roman" w:hAnsi="Arial" w:cs="Arial"/>
        </w:rPr>
        <w:t>reajuste tarifário</w:t>
      </w:r>
      <w:r w:rsidR="001220C1" w:rsidRPr="00C35382">
        <w:rPr>
          <w:rFonts w:ascii="Arial" w:eastAsia="Times New Roman" w:hAnsi="Arial" w:cs="Arial"/>
        </w:rPr>
        <w:t xml:space="preserve"> de </w:t>
      </w:r>
      <w:r w:rsidR="00C35382" w:rsidRPr="00C35382">
        <w:rPr>
          <w:rFonts w:ascii="Arial" w:eastAsia="Times New Roman" w:hAnsi="Arial" w:cs="Arial"/>
        </w:rPr>
        <w:t>2,4993</w:t>
      </w:r>
      <w:r w:rsidR="001220C1" w:rsidRPr="00C35382">
        <w:rPr>
          <w:rFonts w:ascii="Arial" w:eastAsia="Times New Roman" w:hAnsi="Arial" w:cs="Arial"/>
        </w:rPr>
        <w:t xml:space="preserve">% a partir de maio de 2026; </w:t>
      </w:r>
      <w:r w:rsidR="00FA6AF6" w:rsidRPr="00C35382">
        <w:rPr>
          <w:rFonts w:ascii="Arial" w:eastAsia="Times New Roman" w:hAnsi="Arial" w:cs="Arial"/>
        </w:rPr>
        <w:t>(</w:t>
      </w:r>
      <w:proofErr w:type="spellStart"/>
      <w:r w:rsidR="001220C1" w:rsidRPr="00C35382">
        <w:rPr>
          <w:rFonts w:ascii="Arial" w:eastAsia="Times New Roman" w:hAnsi="Arial" w:cs="Arial"/>
        </w:rPr>
        <w:t>i</w:t>
      </w:r>
      <w:r w:rsidR="00FA6AF6" w:rsidRPr="00C35382">
        <w:rPr>
          <w:rFonts w:ascii="Arial" w:eastAsia="Times New Roman" w:hAnsi="Arial" w:cs="Arial"/>
        </w:rPr>
        <w:t>i</w:t>
      </w:r>
      <w:proofErr w:type="spellEnd"/>
      <w:r w:rsidR="00FA6AF6" w:rsidRPr="00C35382">
        <w:rPr>
          <w:rFonts w:ascii="Arial" w:eastAsia="Times New Roman" w:hAnsi="Arial" w:cs="Arial"/>
        </w:rPr>
        <w:t xml:space="preserve">) revisão tarifária de 3,7753% a partir de 17 de maio de 2025; </w:t>
      </w:r>
      <w:r w:rsidR="00813BE4" w:rsidRPr="00C35382">
        <w:rPr>
          <w:rFonts w:ascii="Arial" w:eastAsia="Times New Roman" w:hAnsi="Arial" w:cs="Arial"/>
        </w:rPr>
        <w:t>(</w:t>
      </w:r>
      <w:proofErr w:type="spellStart"/>
      <w:r w:rsidR="00813BE4" w:rsidRPr="00C35382">
        <w:rPr>
          <w:rFonts w:ascii="Arial" w:eastAsia="Times New Roman" w:hAnsi="Arial" w:cs="Arial"/>
        </w:rPr>
        <w:t>ii</w:t>
      </w:r>
      <w:r w:rsidR="001220C1" w:rsidRPr="00C35382">
        <w:rPr>
          <w:rFonts w:ascii="Arial" w:eastAsia="Times New Roman" w:hAnsi="Arial" w:cs="Arial"/>
        </w:rPr>
        <w:t>i</w:t>
      </w:r>
      <w:proofErr w:type="spellEnd"/>
      <w:r w:rsidR="00813BE4" w:rsidRPr="00C35382">
        <w:rPr>
          <w:rFonts w:ascii="Arial" w:eastAsia="Times New Roman" w:hAnsi="Arial" w:cs="Arial"/>
        </w:rPr>
        <w:t xml:space="preserve">) crescimento do volume faturado de </w:t>
      </w:r>
      <w:r w:rsidR="00B93B17" w:rsidRPr="00C35382">
        <w:rPr>
          <w:rFonts w:ascii="Arial" w:eastAsia="Times New Roman" w:hAnsi="Arial" w:cs="Arial"/>
        </w:rPr>
        <w:t xml:space="preserve">água e </w:t>
      </w:r>
      <w:r w:rsidR="00813BE4" w:rsidRPr="00C35382">
        <w:rPr>
          <w:rFonts w:ascii="Arial" w:eastAsia="Times New Roman" w:hAnsi="Arial" w:cs="Arial"/>
        </w:rPr>
        <w:t>esgoto; e (</w:t>
      </w:r>
      <w:proofErr w:type="spellStart"/>
      <w:r w:rsidR="00813BE4" w:rsidRPr="00C35382">
        <w:rPr>
          <w:rFonts w:ascii="Arial" w:eastAsia="Times New Roman" w:hAnsi="Arial" w:cs="Arial"/>
        </w:rPr>
        <w:t>i</w:t>
      </w:r>
      <w:r w:rsidR="001220C1" w:rsidRPr="00C35382">
        <w:rPr>
          <w:rFonts w:ascii="Arial" w:eastAsia="Times New Roman" w:hAnsi="Arial" w:cs="Arial"/>
        </w:rPr>
        <w:t>v</w:t>
      </w:r>
      <w:proofErr w:type="spellEnd"/>
      <w:r w:rsidR="00813BE4" w:rsidRPr="00C35382">
        <w:rPr>
          <w:rFonts w:ascii="Arial" w:eastAsia="Times New Roman" w:hAnsi="Arial" w:cs="Arial"/>
        </w:rPr>
        <w:t>) do aumento no número de ligações.</w:t>
      </w:r>
    </w:p>
    <w:p w14:paraId="160A47B8" w14:textId="77777777" w:rsidR="004E0A3E" w:rsidRPr="004E0A3E" w:rsidRDefault="004E0A3E" w:rsidP="00FE4981">
      <w:pPr>
        <w:tabs>
          <w:tab w:val="num" w:pos="-993"/>
        </w:tabs>
        <w:ind w:left="-993" w:right="226"/>
        <w:contextualSpacing/>
        <w:jc w:val="both"/>
        <w:rPr>
          <w:rFonts w:ascii="Arial" w:eastAsia="Times New Roman" w:hAnsi="Arial" w:cs="Arial"/>
          <w:sz w:val="16"/>
          <w:szCs w:val="16"/>
        </w:rPr>
      </w:pPr>
    </w:p>
    <w:bookmarkStart w:id="10" w:name="_MON_1603608562"/>
    <w:bookmarkEnd w:id="10"/>
    <w:p w14:paraId="0A11A54B" w14:textId="71A18926" w:rsidR="00350C32" w:rsidRPr="00EC7340" w:rsidRDefault="00A61255" w:rsidP="00FE4981">
      <w:pPr>
        <w:tabs>
          <w:tab w:val="num" w:pos="-993"/>
        </w:tabs>
        <w:ind w:left="-993" w:right="226"/>
        <w:contextualSpacing/>
        <w:jc w:val="both"/>
        <w:rPr>
          <w:rFonts w:ascii="Arial" w:eastAsia="Calibri" w:hAnsi="Arial" w:cs="Arial"/>
          <w:sz w:val="23"/>
          <w:szCs w:val="23"/>
          <w:lang w:eastAsia="en-US"/>
        </w:rPr>
      </w:pPr>
      <w:r w:rsidRPr="00EC7340">
        <w:rPr>
          <w:rFonts w:ascii="Arial" w:eastAsia="Calibri" w:hAnsi="Arial" w:cs="Arial"/>
          <w:sz w:val="23"/>
          <w:szCs w:val="23"/>
          <w:lang w:eastAsia="en-US"/>
        </w:rPr>
        <w:object w:dxaOrig="10517" w:dyaOrig="7412" w14:anchorId="3B7F11B8">
          <v:shape id="_x0000_i1034" type="#_x0000_t75" style="width:530.8pt;height:367.55pt" o:ole="">
            <v:imagedata r:id="rId30" o:title=""/>
          </v:shape>
          <o:OLEObject Type="Embed" ProgID="Excel.Sheet.12" ShapeID="_x0000_i1034" DrawAspect="Content" ObjectID="_1847700012" r:id="rId31"/>
        </w:object>
      </w:r>
    </w:p>
    <w:p w14:paraId="0A29B380" w14:textId="480778A1" w:rsidR="00350C32" w:rsidRDefault="00350C32" w:rsidP="00FE4981">
      <w:pPr>
        <w:tabs>
          <w:tab w:val="num" w:pos="-993"/>
        </w:tabs>
        <w:ind w:left="-993" w:right="226"/>
        <w:contextualSpacing/>
        <w:jc w:val="both"/>
        <w:rPr>
          <w:rFonts w:ascii="Arial" w:eastAsia="Times New Roman" w:hAnsi="Arial" w:cs="Arial"/>
        </w:rPr>
      </w:pPr>
      <w:r w:rsidRPr="00582D4E">
        <w:rPr>
          <w:rFonts w:ascii="Arial" w:eastAsia="Times New Roman" w:hAnsi="Arial" w:cs="Arial"/>
        </w:rPr>
        <w:t>Os custos e despesas operacionais</w:t>
      </w:r>
      <w:r w:rsidR="00793202" w:rsidRPr="00582D4E">
        <w:rPr>
          <w:rFonts w:ascii="Arial" w:eastAsia="Times New Roman" w:hAnsi="Arial" w:cs="Arial"/>
        </w:rPr>
        <w:t xml:space="preserve">, excluindo o efeito </w:t>
      </w:r>
      <w:r w:rsidR="00D71920">
        <w:rPr>
          <w:rFonts w:ascii="Arial" w:eastAsia="Times New Roman" w:hAnsi="Arial" w:cs="Arial"/>
        </w:rPr>
        <w:t>do Passivo Regulatório</w:t>
      </w:r>
      <w:r w:rsidR="00793202" w:rsidRPr="00582D4E">
        <w:rPr>
          <w:rFonts w:ascii="Arial" w:eastAsia="Times New Roman" w:hAnsi="Arial" w:cs="Arial"/>
        </w:rPr>
        <w:t>,</w:t>
      </w:r>
      <w:r w:rsidRPr="00582D4E">
        <w:rPr>
          <w:rFonts w:ascii="Arial" w:eastAsia="Times New Roman" w:hAnsi="Arial" w:cs="Arial"/>
        </w:rPr>
        <w:t xml:space="preserve"> tiveram </w:t>
      </w:r>
      <w:r w:rsidR="00E47B83" w:rsidRPr="00582D4E">
        <w:rPr>
          <w:rFonts w:ascii="Arial" w:eastAsia="Times New Roman" w:hAnsi="Arial" w:cs="Arial"/>
        </w:rPr>
        <w:t>um</w:t>
      </w:r>
      <w:r w:rsidRPr="00582D4E">
        <w:rPr>
          <w:rFonts w:ascii="Arial" w:eastAsia="Times New Roman" w:hAnsi="Arial" w:cs="Arial"/>
        </w:rPr>
        <w:t xml:space="preserve"> </w:t>
      </w:r>
      <w:r w:rsidR="007B4915">
        <w:rPr>
          <w:rFonts w:ascii="Arial" w:eastAsia="Times New Roman" w:hAnsi="Arial" w:cs="Arial"/>
        </w:rPr>
        <w:t>aumento</w:t>
      </w:r>
      <w:r w:rsidR="005523CC" w:rsidRPr="00582D4E">
        <w:rPr>
          <w:rFonts w:ascii="Arial" w:eastAsia="Times New Roman" w:hAnsi="Arial" w:cs="Arial"/>
        </w:rPr>
        <w:t xml:space="preserve"> no </w:t>
      </w:r>
      <w:r w:rsidR="00B469C1">
        <w:rPr>
          <w:rFonts w:ascii="Arial" w:eastAsia="Times New Roman" w:hAnsi="Arial" w:cs="Arial"/>
        </w:rPr>
        <w:t>2</w:t>
      </w:r>
      <w:r w:rsidR="005523CC" w:rsidRPr="00582D4E">
        <w:rPr>
          <w:rFonts w:ascii="Arial" w:eastAsia="Times New Roman" w:hAnsi="Arial" w:cs="Arial"/>
        </w:rPr>
        <w:t>T2</w:t>
      </w:r>
      <w:r w:rsidR="00A53063" w:rsidRPr="00582D4E">
        <w:rPr>
          <w:rFonts w:ascii="Arial" w:eastAsia="Times New Roman" w:hAnsi="Arial" w:cs="Arial"/>
        </w:rPr>
        <w:t>6</w:t>
      </w:r>
      <w:r w:rsidR="005523CC" w:rsidRPr="00582D4E">
        <w:rPr>
          <w:rFonts w:ascii="Arial" w:eastAsia="Times New Roman" w:hAnsi="Arial" w:cs="Arial"/>
        </w:rPr>
        <w:t xml:space="preserve"> </w:t>
      </w:r>
      <w:r w:rsidRPr="007B4915">
        <w:rPr>
          <w:rFonts w:ascii="Arial" w:eastAsia="Times New Roman" w:hAnsi="Arial" w:cs="Arial"/>
        </w:rPr>
        <w:t xml:space="preserve">de </w:t>
      </w:r>
      <w:r w:rsidR="001B309C" w:rsidRPr="007B4915">
        <w:rPr>
          <w:rFonts w:ascii="Arial" w:eastAsia="Times New Roman" w:hAnsi="Arial" w:cs="Arial"/>
        </w:rPr>
        <w:t>0</w:t>
      </w:r>
      <w:r w:rsidR="00385F3E" w:rsidRPr="007B4915">
        <w:rPr>
          <w:rFonts w:ascii="Arial" w:eastAsia="Times New Roman" w:hAnsi="Arial" w:cs="Arial"/>
        </w:rPr>
        <w:t>,</w:t>
      </w:r>
      <w:r w:rsidR="007B4915" w:rsidRPr="007B4915">
        <w:rPr>
          <w:rFonts w:ascii="Arial" w:eastAsia="Times New Roman" w:hAnsi="Arial" w:cs="Arial"/>
        </w:rPr>
        <w:t>3</w:t>
      </w:r>
      <w:r w:rsidRPr="007B4915">
        <w:rPr>
          <w:rFonts w:ascii="Arial" w:eastAsia="Times New Roman" w:hAnsi="Arial" w:cs="Arial"/>
        </w:rPr>
        <w:t>% em</w:t>
      </w:r>
      <w:r w:rsidRPr="00582D4E">
        <w:rPr>
          <w:rFonts w:ascii="Arial" w:eastAsia="Times New Roman" w:hAnsi="Arial" w:cs="Arial"/>
        </w:rPr>
        <w:t xml:space="preserve"> relação ao </w:t>
      </w:r>
      <w:r w:rsidR="00B469C1">
        <w:rPr>
          <w:rFonts w:ascii="Arial" w:eastAsia="Times New Roman" w:hAnsi="Arial" w:cs="Arial"/>
        </w:rPr>
        <w:t>2</w:t>
      </w:r>
      <w:r w:rsidRPr="00582D4E">
        <w:rPr>
          <w:rFonts w:ascii="Arial" w:eastAsia="Times New Roman" w:hAnsi="Arial" w:cs="Arial"/>
        </w:rPr>
        <w:t>T2</w:t>
      </w:r>
      <w:r w:rsidR="00A53063" w:rsidRPr="00582D4E">
        <w:rPr>
          <w:rFonts w:ascii="Arial" w:eastAsia="Times New Roman" w:hAnsi="Arial" w:cs="Arial"/>
        </w:rPr>
        <w:t>5</w:t>
      </w:r>
      <w:r w:rsidRPr="00582D4E">
        <w:rPr>
          <w:rFonts w:ascii="Arial" w:eastAsia="Times New Roman" w:hAnsi="Arial" w:cs="Arial"/>
        </w:rPr>
        <w:t>.</w:t>
      </w:r>
      <w:r w:rsidR="00A347CE" w:rsidRPr="00582D4E">
        <w:rPr>
          <w:rFonts w:ascii="Arial" w:eastAsia="Times New Roman" w:hAnsi="Arial" w:cs="Arial"/>
        </w:rPr>
        <w:t xml:space="preserve"> </w:t>
      </w:r>
      <w:r w:rsidRPr="00582D4E">
        <w:rPr>
          <w:rFonts w:ascii="Arial" w:eastAsia="Times New Roman" w:hAnsi="Arial" w:cs="Arial"/>
        </w:rPr>
        <w:t>As principais variações ocorridas foram em decorrência de:</w:t>
      </w:r>
    </w:p>
    <w:p w14:paraId="36E62069" w14:textId="77777777" w:rsidR="00BB7105" w:rsidRPr="008F1B92" w:rsidRDefault="00BB7105" w:rsidP="00FE4981">
      <w:pPr>
        <w:tabs>
          <w:tab w:val="num" w:pos="-993"/>
        </w:tabs>
        <w:ind w:left="-993" w:right="226"/>
        <w:contextualSpacing/>
        <w:jc w:val="both"/>
        <w:rPr>
          <w:rFonts w:ascii="Arial" w:eastAsia="Times New Roman" w:hAnsi="Arial" w:cs="Arial"/>
        </w:rPr>
      </w:pPr>
    </w:p>
    <w:p w14:paraId="4C75AAEC" w14:textId="77777777" w:rsidR="00135E4A" w:rsidRPr="004E427E" w:rsidRDefault="00135E4A" w:rsidP="00FE4981">
      <w:pPr>
        <w:tabs>
          <w:tab w:val="num" w:pos="-993"/>
        </w:tabs>
        <w:spacing w:after="160" w:line="259" w:lineRule="auto"/>
        <w:ind w:left="-993" w:right="226"/>
        <w:contextualSpacing/>
        <w:jc w:val="both"/>
        <w:rPr>
          <w:rFonts w:ascii="Arial" w:eastAsia="Calibri" w:hAnsi="Arial" w:cs="Arial"/>
          <w:b/>
          <w:lang w:eastAsia="en-US"/>
        </w:rPr>
      </w:pPr>
      <w:bookmarkStart w:id="11" w:name="_Hlk132373510"/>
      <w:r w:rsidRPr="004E427E">
        <w:rPr>
          <w:rFonts w:ascii="Arial" w:eastAsia="Calibri" w:hAnsi="Arial" w:cs="Arial"/>
          <w:b/>
          <w:lang w:eastAsia="en-US"/>
        </w:rPr>
        <w:t>Pessoal</w:t>
      </w:r>
    </w:p>
    <w:p w14:paraId="592AFEF8" w14:textId="288403A4" w:rsidR="00135E4A" w:rsidRPr="00352C32" w:rsidRDefault="004E427E" w:rsidP="00FE4981">
      <w:pPr>
        <w:tabs>
          <w:tab w:val="num" w:pos="-993"/>
        </w:tabs>
        <w:spacing w:after="160" w:line="259" w:lineRule="auto"/>
        <w:ind w:left="-993" w:right="226"/>
        <w:contextualSpacing/>
        <w:jc w:val="both"/>
        <w:rPr>
          <w:rFonts w:ascii="Arial" w:eastAsia="Calibri" w:hAnsi="Arial" w:cs="Arial"/>
          <w:lang w:eastAsia="en-US"/>
        </w:rPr>
      </w:pPr>
      <w:r w:rsidRPr="00DB0B2B">
        <w:rPr>
          <w:rFonts w:ascii="Arial" w:eastAsia="Calibri" w:hAnsi="Arial" w:cs="Arial"/>
          <w:lang w:eastAsia="en-US"/>
        </w:rPr>
        <w:t>Aumento</w:t>
      </w:r>
      <w:r w:rsidR="00135E4A" w:rsidRPr="00DB0B2B">
        <w:rPr>
          <w:rFonts w:ascii="Arial" w:eastAsia="Calibri" w:hAnsi="Arial" w:cs="Arial"/>
          <w:lang w:eastAsia="en-US"/>
        </w:rPr>
        <w:t xml:space="preserve"> de </w:t>
      </w:r>
      <w:r w:rsidRPr="00DB0B2B">
        <w:rPr>
          <w:rFonts w:ascii="Arial" w:eastAsia="Calibri" w:hAnsi="Arial" w:cs="Arial"/>
          <w:lang w:eastAsia="en-US"/>
        </w:rPr>
        <w:t>7</w:t>
      </w:r>
      <w:r w:rsidR="00135E4A" w:rsidRPr="00DB0B2B">
        <w:rPr>
          <w:rFonts w:ascii="Arial" w:eastAsia="Calibri" w:hAnsi="Arial" w:cs="Arial"/>
          <w:lang w:eastAsia="en-US"/>
        </w:rPr>
        <w:t>,</w:t>
      </w:r>
      <w:r w:rsidRPr="00DB0B2B">
        <w:rPr>
          <w:rFonts w:ascii="Arial" w:eastAsia="Calibri" w:hAnsi="Arial" w:cs="Arial"/>
          <w:lang w:eastAsia="en-US"/>
        </w:rPr>
        <w:t>0</w:t>
      </w:r>
      <w:r w:rsidR="00135E4A" w:rsidRPr="00DB0B2B">
        <w:rPr>
          <w:rFonts w:ascii="Arial" w:eastAsia="Calibri" w:hAnsi="Arial" w:cs="Arial"/>
          <w:lang w:eastAsia="en-US"/>
        </w:rPr>
        <w:t>%,</w:t>
      </w:r>
      <w:r w:rsidR="000E3DA5" w:rsidRPr="00DB0B2B">
        <w:t xml:space="preserve"> </w:t>
      </w:r>
      <w:r w:rsidR="008F661D" w:rsidRPr="00DB0B2B">
        <w:rPr>
          <w:rFonts w:ascii="Arial" w:eastAsia="Calibri" w:hAnsi="Arial" w:cs="Arial"/>
          <w:lang w:eastAsia="en-US"/>
        </w:rPr>
        <w:t>principalmente em função de</w:t>
      </w:r>
      <w:r w:rsidR="008F661D" w:rsidRPr="00D02D19">
        <w:rPr>
          <w:rFonts w:ascii="Arial" w:eastAsia="Calibri" w:hAnsi="Arial" w:cs="Arial"/>
          <w:lang w:eastAsia="en-US"/>
        </w:rPr>
        <w:t xml:space="preserve">: </w:t>
      </w:r>
      <w:r w:rsidR="00D02D19" w:rsidRPr="00D02D19">
        <w:rPr>
          <w:rFonts w:ascii="Arial" w:eastAsia="Calibri" w:hAnsi="Arial" w:cs="Arial"/>
          <w:lang w:eastAsia="en-US"/>
        </w:rPr>
        <w:t xml:space="preserve">(i) Reajuste salarial de 3,36% (INPC) sobre as verbas trabalhistas e benefícios referente ao Acordo Coletivo de Trabalho – ACT 2026/2028 (data base março de 2026); </w:t>
      </w:r>
      <w:r w:rsidR="000E3DA5" w:rsidRPr="00352C32">
        <w:rPr>
          <w:rFonts w:ascii="Arial" w:eastAsia="Calibri" w:hAnsi="Arial" w:cs="Arial"/>
          <w:lang w:eastAsia="en-US"/>
        </w:rPr>
        <w:t>(</w:t>
      </w:r>
      <w:proofErr w:type="spellStart"/>
      <w:r w:rsidR="000E3DA5" w:rsidRPr="00352C32">
        <w:rPr>
          <w:rFonts w:ascii="Arial" w:eastAsia="Calibri" w:hAnsi="Arial" w:cs="Arial"/>
          <w:lang w:eastAsia="en-US"/>
        </w:rPr>
        <w:t>i</w:t>
      </w:r>
      <w:r w:rsidR="00D02D19" w:rsidRPr="00352C32">
        <w:rPr>
          <w:rFonts w:ascii="Arial" w:eastAsia="Calibri" w:hAnsi="Arial" w:cs="Arial"/>
          <w:lang w:eastAsia="en-US"/>
        </w:rPr>
        <w:t>i</w:t>
      </w:r>
      <w:proofErr w:type="spellEnd"/>
      <w:r w:rsidR="000E3DA5" w:rsidRPr="00352C32">
        <w:rPr>
          <w:rFonts w:ascii="Arial" w:eastAsia="Calibri" w:hAnsi="Arial" w:cs="Arial"/>
          <w:lang w:eastAsia="en-US"/>
        </w:rPr>
        <w:t xml:space="preserve">) Reajuste </w:t>
      </w:r>
      <w:r w:rsidR="000E3DA5" w:rsidRPr="00B36F75">
        <w:rPr>
          <w:rFonts w:ascii="Arial" w:eastAsia="Calibri" w:hAnsi="Arial" w:cs="Arial"/>
          <w:lang w:eastAsia="en-US"/>
        </w:rPr>
        <w:t xml:space="preserve">de </w:t>
      </w:r>
      <w:r w:rsidR="00352C32" w:rsidRPr="00B36F75">
        <w:rPr>
          <w:rFonts w:ascii="Arial" w:eastAsia="Calibri" w:hAnsi="Arial" w:cs="Arial"/>
          <w:lang w:eastAsia="en-US"/>
        </w:rPr>
        <w:t>4</w:t>
      </w:r>
      <w:r w:rsidR="000E3DA5" w:rsidRPr="00B36F75">
        <w:rPr>
          <w:rFonts w:ascii="Arial" w:eastAsia="Calibri" w:hAnsi="Arial" w:cs="Arial"/>
          <w:lang w:eastAsia="en-US"/>
        </w:rPr>
        <w:t>,</w:t>
      </w:r>
      <w:r w:rsidR="00352C32" w:rsidRPr="00B36F75">
        <w:rPr>
          <w:rFonts w:ascii="Arial" w:eastAsia="Calibri" w:hAnsi="Arial" w:cs="Arial"/>
          <w:lang w:eastAsia="en-US"/>
        </w:rPr>
        <w:t>98</w:t>
      </w:r>
      <w:r w:rsidR="000E3DA5" w:rsidRPr="00B36F75">
        <w:rPr>
          <w:rFonts w:ascii="Arial" w:eastAsia="Calibri" w:hAnsi="Arial" w:cs="Arial"/>
          <w:lang w:eastAsia="en-US"/>
        </w:rPr>
        <w:t>% do SANESAÚDE em junho de 202</w:t>
      </w:r>
      <w:r w:rsidR="00352C32" w:rsidRPr="00B36F75">
        <w:rPr>
          <w:rFonts w:ascii="Arial" w:eastAsia="Calibri" w:hAnsi="Arial" w:cs="Arial"/>
          <w:lang w:eastAsia="en-US"/>
        </w:rPr>
        <w:t>6</w:t>
      </w:r>
      <w:r w:rsidR="000E3DA5" w:rsidRPr="00B36F75">
        <w:rPr>
          <w:rFonts w:ascii="Arial" w:eastAsia="Calibri" w:hAnsi="Arial" w:cs="Arial"/>
          <w:lang w:eastAsia="en-US"/>
        </w:rPr>
        <w:t>;</w:t>
      </w:r>
      <w:r w:rsidR="008F661D" w:rsidRPr="00B36F75">
        <w:rPr>
          <w:rFonts w:ascii="Arial" w:eastAsia="Calibri" w:hAnsi="Arial" w:cs="Arial"/>
          <w:lang w:eastAsia="en-US"/>
        </w:rPr>
        <w:t xml:space="preserve"> </w:t>
      </w:r>
      <w:r w:rsidR="000E3DA5" w:rsidRPr="00B36F75">
        <w:rPr>
          <w:rFonts w:ascii="Arial" w:eastAsia="Calibri" w:hAnsi="Arial" w:cs="Arial"/>
          <w:lang w:eastAsia="en-US"/>
        </w:rPr>
        <w:t>e (</w:t>
      </w:r>
      <w:proofErr w:type="spellStart"/>
      <w:r w:rsidR="000E3DA5" w:rsidRPr="00B36F75">
        <w:rPr>
          <w:rFonts w:ascii="Arial" w:eastAsia="Calibri" w:hAnsi="Arial" w:cs="Arial"/>
          <w:lang w:eastAsia="en-US"/>
        </w:rPr>
        <w:t>i</w:t>
      </w:r>
      <w:r w:rsidR="00C22EBF" w:rsidRPr="00B36F75">
        <w:rPr>
          <w:rFonts w:ascii="Arial" w:eastAsia="Calibri" w:hAnsi="Arial" w:cs="Arial"/>
          <w:lang w:eastAsia="en-US"/>
        </w:rPr>
        <w:t>ii</w:t>
      </w:r>
      <w:proofErr w:type="spellEnd"/>
      <w:r w:rsidR="000E3DA5" w:rsidRPr="00B36F75">
        <w:rPr>
          <w:rFonts w:ascii="Arial" w:eastAsia="Calibri" w:hAnsi="Arial" w:cs="Arial"/>
          <w:lang w:eastAsia="en-US"/>
        </w:rPr>
        <w:t>) provisão do abono indenizatório no montante de R$</w:t>
      </w:r>
      <w:r w:rsidR="00B36F75" w:rsidRPr="00B36F75">
        <w:rPr>
          <w:rFonts w:ascii="Arial" w:eastAsia="Calibri" w:hAnsi="Arial" w:cs="Arial"/>
          <w:lang w:eastAsia="en-US"/>
        </w:rPr>
        <w:t>18</w:t>
      </w:r>
      <w:r w:rsidR="000E3DA5" w:rsidRPr="00B36F75">
        <w:rPr>
          <w:rFonts w:ascii="Arial" w:eastAsia="Calibri" w:hAnsi="Arial" w:cs="Arial"/>
          <w:lang w:eastAsia="en-US"/>
        </w:rPr>
        <w:t>,</w:t>
      </w:r>
      <w:r w:rsidR="00B36F75" w:rsidRPr="00B36F75">
        <w:rPr>
          <w:rFonts w:ascii="Arial" w:eastAsia="Calibri" w:hAnsi="Arial" w:cs="Arial"/>
          <w:lang w:eastAsia="en-US"/>
        </w:rPr>
        <w:t>2</w:t>
      </w:r>
      <w:r w:rsidR="000E3DA5" w:rsidRPr="00B36F75">
        <w:rPr>
          <w:rFonts w:ascii="Arial" w:eastAsia="Calibri" w:hAnsi="Arial" w:cs="Arial"/>
          <w:lang w:eastAsia="en-US"/>
        </w:rPr>
        <w:t xml:space="preserve"> milhões (R$</w:t>
      </w:r>
      <w:r w:rsidR="007D76F6" w:rsidRPr="00B36F75">
        <w:rPr>
          <w:rFonts w:ascii="Arial" w:eastAsia="Calibri" w:hAnsi="Arial" w:cs="Arial"/>
          <w:lang w:eastAsia="en-US"/>
        </w:rPr>
        <w:t>17,</w:t>
      </w:r>
      <w:r w:rsidR="00B36F75" w:rsidRPr="00B36F75">
        <w:rPr>
          <w:rFonts w:ascii="Arial" w:eastAsia="Calibri" w:hAnsi="Arial" w:cs="Arial"/>
          <w:lang w:eastAsia="en-US"/>
        </w:rPr>
        <w:t>2</w:t>
      </w:r>
      <w:r w:rsidR="000E3DA5" w:rsidRPr="00B36F75">
        <w:rPr>
          <w:rFonts w:ascii="Arial" w:eastAsia="Calibri" w:hAnsi="Arial" w:cs="Arial"/>
          <w:lang w:eastAsia="en-US"/>
        </w:rPr>
        <w:t xml:space="preserve"> milhões no mesmo período de 202</w:t>
      </w:r>
      <w:r w:rsidR="007D76F6" w:rsidRPr="00B36F75">
        <w:rPr>
          <w:rFonts w:ascii="Arial" w:eastAsia="Calibri" w:hAnsi="Arial" w:cs="Arial"/>
          <w:lang w:eastAsia="en-US"/>
        </w:rPr>
        <w:t>5</w:t>
      </w:r>
      <w:r w:rsidR="000E3DA5" w:rsidRPr="00B36F75">
        <w:rPr>
          <w:rFonts w:ascii="Arial" w:eastAsia="Calibri" w:hAnsi="Arial" w:cs="Arial"/>
          <w:lang w:eastAsia="en-US"/>
        </w:rPr>
        <w:t xml:space="preserve">). </w:t>
      </w:r>
      <w:r w:rsidR="0013110E" w:rsidRPr="00B36F75">
        <w:rPr>
          <w:rFonts w:ascii="Arial" w:eastAsia="Calibri" w:hAnsi="Arial" w:cs="Arial"/>
          <w:lang w:eastAsia="en-US"/>
        </w:rPr>
        <w:t>O</w:t>
      </w:r>
      <w:r w:rsidR="000E3DA5" w:rsidRPr="00B36F75">
        <w:rPr>
          <w:rFonts w:ascii="Arial" w:eastAsia="Calibri" w:hAnsi="Arial" w:cs="Arial"/>
          <w:lang w:eastAsia="en-US"/>
        </w:rPr>
        <w:t xml:space="preserve"> número de empregados </w:t>
      </w:r>
      <w:r w:rsidR="00135E4A" w:rsidRPr="00B36F75">
        <w:rPr>
          <w:rFonts w:ascii="Arial" w:eastAsia="Calibri" w:hAnsi="Arial" w:cs="Arial"/>
          <w:lang w:eastAsia="en-US"/>
        </w:rPr>
        <w:t xml:space="preserve">passou de </w:t>
      </w:r>
      <w:r w:rsidR="00291737" w:rsidRPr="00B36F75">
        <w:rPr>
          <w:rFonts w:ascii="Arial" w:eastAsia="Calibri" w:hAnsi="Arial" w:cs="Arial"/>
          <w:lang w:eastAsia="en-US"/>
        </w:rPr>
        <w:t>5</w:t>
      </w:r>
      <w:r w:rsidR="00135E4A" w:rsidRPr="00B36F75">
        <w:rPr>
          <w:rFonts w:ascii="Arial" w:eastAsia="Calibri" w:hAnsi="Arial" w:cs="Arial"/>
          <w:lang w:eastAsia="en-US"/>
        </w:rPr>
        <w:t>.</w:t>
      </w:r>
      <w:r w:rsidR="00352C32" w:rsidRPr="00B36F75">
        <w:rPr>
          <w:rFonts w:ascii="Arial" w:eastAsia="Calibri" w:hAnsi="Arial" w:cs="Arial"/>
          <w:lang w:eastAsia="en-US"/>
        </w:rPr>
        <w:t>829</w:t>
      </w:r>
      <w:r w:rsidR="00135E4A" w:rsidRPr="00B36F75">
        <w:rPr>
          <w:rFonts w:ascii="Arial" w:eastAsia="Calibri" w:hAnsi="Arial" w:cs="Arial"/>
          <w:lang w:eastAsia="en-US"/>
        </w:rPr>
        <w:t xml:space="preserve"> no </w:t>
      </w:r>
      <w:r w:rsidR="00352C32" w:rsidRPr="00B36F75">
        <w:rPr>
          <w:rFonts w:ascii="Arial" w:eastAsia="Calibri" w:hAnsi="Arial" w:cs="Arial"/>
          <w:lang w:eastAsia="en-US"/>
        </w:rPr>
        <w:t>2</w:t>
      </w:r>
      <w:r w:rsidR="00135E4A" w:rsidRPr="00B36F75">
        <w:rPr>
          <w:rFonts w:ascii="Arial" w:eastAsia="Calibri" w:hAnsi="Arial" w:cs="Arial"/>
          <w:lang w:eastAsia="en-US"/>
        </w:rPr>
        <w:t>T2</w:t>
      </w:r>
      <w:r w:rsidR="00291737" w:rsidRPr="00B36F75">
        <w:rPr>
          <w:rFonts w:ascii="Arial" w:eastAsia="Calibri" w:hAnsi="Arial" w:cs="Arial"/>
          <w:lang w:eastAsia="en-US"/>
        </w:rPr>
        <w:t>5</w:t>
      </w:r>
      <w:r w:rsidR="00135E4A" w:rsidRPr="00B36F75">
        <w:rPr>
          <w:rFonts w:ascii="Arial" w:eastAsia="Calibri" w:hAnsi="Arial" w:cs="Arial"/>
          <w:lang w:eastAsia="en-US"/>
        </w:rPr>
        <w:t xml:space="preserve"> para </w:t>
      </w:r>
      <w:r w:rsidR="00E165A3" w:rsidRPr="00B36F75">
        <w:rPr>
          <w:rFonts w:ascii="Arial" w:eastAsia="Calibri" w:hAnsi="Arial" w:cs="Arial"/>
          <w:lang w:eastAsia="en-US"/>
        </w:rPr>
        <w:t>6</w:t>
      </w:r>
      <w:r w:rsidR="00135E4A" w:rsidRPr="00B36F75">
        <w:rPr>
          <w:rFonts w:ascii="Arial" w:eastAsia="Calibri" w:hAnsi="Arial" w:cs="Arial"/>
          <w:lang w:eastAsia="en-US"/>
        </w:rPr>
        <w:t>.</w:t>
      </w:r>
      <w:r w:rsidR="00352C32" w:rsidRPr="00B36F75">
        <w:rPr>
          <w:rFonts w:ascii="Arial" w:eastAsia="Calibri" w:hAnsi="Arial" w:cs="Arial"/>
          <w:lang w:eastAsia="en-US"/>
        </w:rPr>
        <w:t>138</w:t>
      </w:r>
      <w:r w:rsidR="00135E4A" w:rsidRPr="00B36F75">
        <w:rPr>
          <w:rFonts w:ascii="Arial" w:eastAsia="Calibri" w:hAnsi="Arial" w:cs="Arial"/>
          <w:lang w:eastAsia="en-US"/>
        </w:rPr>
        <w:t xml:space="preserve"> no </w:t>
      </w:r>
      <w:r w:rsidR="00352C32" w:rsidRPr="00B36F75">
        <w:rPr>
          <w:rFonts w:ascii="Arial" w:eastAsia="Calibri" w:hAnsi="Arial" w:cs="Arial"/>
          <w:lang w:eastAsia="en-US"/>
        </w:rPr>
        <w:t>2</w:t>
      </w:r>
      <w:r w:rsidR="00135E4A" w:rsidRPr="00B36F75">
        <w:rPr>
          <w:rFonts w:ascii="Arial" w:eastAsia="Calibri" w:hAnsi="Arial" w:cs="Arial"/>
          <w:lang w:eastAsia="en-US"/>
        </w:rPr>
        <w:t>T2</w:t>
      </w:r>
      <w:r w:rsidR="00291737" w:rsidRPr="00B36F75">
        <w:rPr>
          <w:rFonts w:ascii="Arial" w:eastAsia="Calibri" w:hAnsi="Arial" w:cs="Arial"/>
          <w:lang w:eastAsia="en-US"/>
        </w:rPr>
        <w:t>6</w:t>
      </w:r>
      <w:r w:rsidR="00135E4A" w:rsidRPr="00B36F75">
        <w:rPr>
          <w:rFonts w:ascii="Arial" w:eastAsia="Calibri" w:hAnsi="Arial" w:cs="Arial"/>
          <w:lang w:eastAsia="en-US"/>
        </w:rPr>
        <w:t>, em função d</w:t>
      </w:r>
      <w:r w:rsidR="00614D47" w:rsidRPr="00B36F75">
        <w:rPr>
          <w:rFonts w:ascii="Arial" w:eastAsia="Calibri" w:hAnsi="Arial" w:cs="Arial"/>
          <w:lang w:eastAsia="en-US"/>
        </w:rPr>
        <w:t>e admissões de empregados oriundos de concurso público</w:t>
      </w:r>
      <w:r w:rsidR="00135E4A" w:rsidRPr="00B36F75">
        <w:rPr>
          <w:rFonts w:ascii="Arial" w:eastAsia="Calibri" w:hAnsi="Arial" w:cs="Arial"/>
          <w:lang w:eastAsia="en-US"/>
        </w:rPr>
        <w:t>.</w:t>
      </w:r>
      <w:r w:rsidR="00135E4A" w:rsidRPr="00352C32">
        <w:rPr>
          <w:rFonts w:ascii="Arial" w:eastAsia="Calibri" w:hAnsi="Arial" w:cs="Arial"/>
          <w:lang w:eastAsia="en-US"/>
        </w:rPr>
        <w:t xml:space="preserve"> </w:t>
      </w:r>
    </w:p>
    <w:p w14:paraId="618444C3" w14:textId="77777777" w:rsidR="00135E4A" w:rsidRPr="00B469C1" w:rsidRDefault="00135E4A" w:rsidP="00FE4981">
      <w:pPr>
        <w:tabs>
          <w:tab w:val="num" w:pos="-993"/>
        </w:tabs>
        <w:ind w:left="-993" w:right="226"/>
        <w:contextualSpacing/>
        <w:jc w:val="both"/>
        <w:rPr>
          <w:rFonts w:ascii="Arial" w:eastAsia="Times New Roman" w:hAnsi="Arial" w:cs="Arial"/>
          <w:highlight w:val="yellow"/>
        </w:rPr>
      </w:pPr>
    </w:p>
    <w:p w14:paraId="2A4ED06C" w14:textId="77777777" w:rsidR="00135E4A" w:rsidRPr="004E427E" w:rsidRDefault="00135E4A" w:rsidP="00FE4981">
      <w:pPr>
        <w:tabs>
          <w:tab w:val="num" w:pos="-993"/>
        </w:tabs>
        <w:spacing w:after="160" w:line="259" w:lineRule="auto"/>
        <w:ind w:left="-993" w:right="226"/>
        <w:contextualSpacing/>
        <w:jc w:val="both"/>
        <w:rPr>
          <w:rFonts w:ascii="Arial" w:eastAsia="Calibri" w:hAnsi="Arial" w:cs="Arial"/>
          <w:b/>
          <w:lang w:eastAsia="en-US"/>
        </w:rPr>
      </w:pPr>
      <w:r w:rsidRPr="004E427E">
        <w:rPr>
          <w:rFonts w:ascii="Arial" w:eastAsia="Calibri" w:hAnsi="Arial" w:cs="Arial"/>
          <w:b/>
          <w:lang w:eastAsia="en-US"/>
        </w:rPr>
        <w:t>Materiais</w:t>
      </w:r>
    </w:p>
    <w:p w14:paraId="2C9E8212" w14:textId="5917FACD" w:rsidR="00135E4A" w:rsidRPr="00B469C1" w:rsidRDefault="00E6320C" w:rsidP="00FE4981">
      <w:pPr>
        <w:tabs>
          <w:tab w:val="num" w:pos="-993"/>
        </w:tabs>
        <w:spacing w:after="160" w:line="259" w:lineRule="auto"/>
        <w:ind w:left="-993" w:right="226"/>
        <w:contextualSpacing/>
        <w:jc w:val="both"/>
        <w:rPr>
          <w:rFonts w:ascii="Arial" w:hAnsi="Arial" w:cs="Arial"/>
          <w:highlight w:val="yellow"/>
        </w:rPr>
      </w:pPr>
      <w:r w:rsidRPr="00C341E6">
        <w:rPr>
          <w:rFonts w:ascii="Arial" w:eastAsia="Calibri" w:hAnsi="Arial" w:cs="Arial"/>
          <w:bCs/>
          <w:lang w:eastAsia="en-US"/>
        </w:rPr>
        <w:t>Diminuição</w:t>
      </w:r>
      <w:r w:rsidR="00135E4A" w:rsidRPr="00C341E6">
        <w:rPr>
          <w:rFonts w:ascii="Arial" w:eastAsia="Calibri" w:hAnsi="Arial" w:cs="Arial"/>
          <w:bCs/>
          <w:lang w:eastAsia="en-US"/>
        </w:rPr>
        <w:t xml:space="preserve"> de </w:t>
      </w:r>
      <w:r w:rsidR="004E427E" w:rsidRPr="00C341E6">
        <w:rPr>
          <w:rFonts w:ascii="Arial" w:eastAsia="Calibri" w:hAnsi="Arial" w:cs="Arial"/>
          <w:bCs/>
          <w:lang w:eastAsia="en-US"/>
        </w:rPr>
        <w:t>0,1</w:t>
      </w:r>
      <w:r w:rsidR="00135E4A" w:rsidRPr="00C341E6">
        <w:rPr>
          <w:rFonts w:ascii="Arial" w:eastAsia="Calibri" w:hAnsi="Arial" w:cs="Arial"/>
          <w:bCs/>
          <w:lang w:eastAsia="en-US"/>
        </w:rPr>
        <w:t>%, principalmente em</w:t>
      </w:r>
      <w:r w:rsidR="008F1B92" w:rsidRPr="00C341E6">
        <w:rPr>
          <w:rFonts w:ascii="Arial" w:eastAsia="Calibri" w:hAnsi="Arial" w:cs="Arial"/>
          <w:bCs/>
          <w:lang w:eastAsia="en-US"/>
        </w:rPr>
        <w:t>: (i)</w:t>
      </w:r>
      <w:r w:rsidR="00135E4A" w:rsidRPr="00C341E6">
        <w:rPr>
          <w:rFonts w:ascii="Arial" w:eastAsia="Calibri" w:hAnsi="Arial" w:cs="Arial"/>
          <w:bCs/>
          <w:lang w:eastAsia="en-US"/>
        </w:rPr>
        <w:t xml:space="preserve"> material de tratamento (</w:t>
      </w:r>
      <w:r w:rsidR="009C3597" w:rsidRPr="00C341E6">
        <w:rPr>
          <w:rFonts w:ascii="Arial" w:eastAsia="Calibri" w:hAnsi="Arial" w:cs="Arial"/>
          <w:bCs/>
          <w:lang w:eastAsia="en-US"/>
        </w:rPr>
        <w:t>-</w:t>
      </w:r>
      <w:r w:rsidR="00C341E6" w:rsidRPr="00C341E6">
        <w:rPr>
          <w:rFonts w:ascii="Arial" w:eastAsia="Calibri" w:hAnsi="Arial" w:cs="Arial"/>
          <w:bCs/>
          <w:lang w:eastAsia="en-US"/>
        </w:rPr>
        <w:t>1</w:t>
      </w:r>
      <w:r w:rsidR="00135E4A" w:rsidRPr="00C341E6">
        <w:rPr>
          <w:rFonts w:ascii="Arial" w:eastAsia="Calibri" w:hAnsi="Arial" w:cs="Arial"/>
          <w:bCs/>
          <w:lang w:eastAsia="en-US"/>
        </w:rPr>
        <w:t>,</w:t>
      </w:r>
      <w:r w:rsidR="00C341E6" w:rsidRPr="00C341E6">
        <w:rPr>
          <w:rFonts w:ascii="Arial" w:eastAsia="Calibri" w:hAnsi="Arial" w:cs="Arial"/>
          <w:bCs/>
          <w:lang w:eastAsia="en-US"/>
        </w:rPr>
        <w:t>3</w:t>
      </w:r>
      <w:r w:rsidR="00135E4A" w:rsidRPr="00C341E6">
        <w:rPr>
          <w:rFonts w:ascii="Arial" w:eastAsia="Calibri" w:hAnsi="Arial" w:cs="Arial"/>
          <w:bCs/>
          <w:lang w:eastAsia="en-US"/>
        </w:rPr>
        <w:t xml:space="preserve">%), que representa </w:t>
      </w:r>
      <w:r w:rsidR="00B92160" w:rsidRPr="00C341E6">
        <w:rPr>
          <w:rFonts w:ascii="Arial" w:eastAsia="Calibri" w:hAnsi="Arial" w:cs="Arial"/>
          <w:bCs/>
          <w:lang w:eastAsia="en-US"/>
        </w:rPr>
        <w:t>6</w:t>
      </w:r>
      <w:r w:rsidR="00C341E6" w:rsidRPr="00C341E6">
        <w:rPr>
          <w:rFonts w:ascii="Arial" w:eastAsia="Calibri" w:hAnsi="Arial" w:cs="Arial"/>
          <w:bCs/>
          <w:lang w:eastAsia="en-US"/>
        </w:rPr>
        <w:t>1</w:t>
      </w:r>
      <w:r w:rsidR="00135E4A" w:rsidRPr="00C341E6">
        <w:rPr>
          <w:rFonts w:ascii="Arial" w:eastAsia="Calibri" w:hAnsi="Arial" w:cs="Arial"/>
          <w:bCs/>
          <w:lang w:eastAsia="en-US"/>
        </w:rPr>
        <w:t>,</w:t>
      </w:r>
      <w:r w:rsidR="00C341E6" w:rsidRPr="00C341E6">
        <w:rPr>
          <w:rFonts w:ascii="Arial" w:eastAsia="Calibri" w:hAnsi="Arial" w:cs="Arial"/>
          <w:bCs/>
          <w:lang w:eastAsia="en-US"/>
        </w:rPr>
        <w:t>6</w:t>
      </w:r>
      <w:r w:rsidR="00135E4A" w:rsidRPr="00C341E6">
        <w:rPr>
          <w:rFonts w:ascii="Arial" w:eastAsia="Calibri" w:hAnsi="Arial" w:cs="Arial"/>
          <w:bCs/>
          <w:lang w:eastAsia="en-US"/>
        </w:rPr>
        <w:t>% do total da</w:t>
      </w:r>
      <w:r w:rsidR="00135E4A" w:rsidRPr="00C341E6">
        <w:rPr>
          <w:rFonts w:ascii="Arial" w:eastAsia="Calibri" w:hAnsi="Arial" w:cs="Arial"/>
          <w:lang w:eastAsia="en-US"/>
        </w:rPr>
        <w:t xml:space="preserve"> rubrica de materiais no trimestre</w:t>
      </w:r>
      <w:r w:rsidR="008F1B92" w:rsidRPr="00C341E6">
        <w:rPr>
          <w:rFonts w:ascii="Arial" w:eastAsia="Calibri" w:hAnsi="Arial" w:cs="Arial"/>
          <w:lang w:eastAsia="en-US"/>
        </w:rPr>
        <w:t>;</w:t>
      </w:r>
      <w:r w:rsidR="00135E4A" w:rsidRPr="00C341E6">
        <w:rPr>
          <w:rFonts w:ascii="Arial" w:eastAsia="Calibri" w:hAnsi="Arial" w:cs="Arial"/>
          <w:lang w:eastAsia="en-US"/>
        </w:rPr>
        <w:t xml:space="preserve"> </w:t>
      </w:r>
      <w:r w:rsidR="008F1B92" w:rsidRPr="00C341E6">
        <w:rPr>
          <w:rFonts w:ascii="Arial" w:eastAsia="Calibri" w:hAnsi="Arial" w:cs="Arial"/>
          <w:lang w:eastAsia="en-US"/>
        </w:rPr>
        <w:t>(ii)</w:t>
      </w:r>
      <w:r w:rsidR="0053156C" w:rsidRPr="00C341E6">
        <w:rPr>
          <w:rFonts w:ascii="Arial" w:eastAsia="Calibri" w:hAnsi="Arial" w:cs="Arial"/>
          <w:lang w:eastAsia="en-US"/>
        </w:rPr>
        <w:t xml:space="preserve"> </w:t>
      </w:r>
      <w:r w:rsidR="00135E4A" w:rsidRPr="00C341E6">
        <w:rPr>
          <w:rFonts w:ascii="Arial" w:eastAsia="Calibri" w:hAnsi="Arial" w:cs="Arial"/>
          <w:lang w:eastAsia="en-US"/>
        </w:rPr>
        <w:t xml:space="preserve">material de </w:t>
      </w:r>
      <w:r w:rsidR="009C3597" w:rsidRPr="00C341E6">
        <w:rPr>
          <w:rFonts w:ascii="Arial" w:eastAsia="Calibri" w:hAnsi="Arial" w:cs="Arial"/>
          <w:lang w:eastAsia="en-US"/>
        </w:rPr>
        <w:t>operação de sistemas</w:t>
      </w:r>
      <w:r w:rsidR="00135E4A" w:rsidRPr="00C341E6">
        <w:rPr>
          <w:rFonts w:ascii="Arial" w:eastAsia="Calibri" w:hAnsi="Arial" w:cs="Arial"/>
          <w:lang w:eastAsia="en-US"/>
        </w:rPr>
        <w:t xml:space="preserve"> (</w:t>
      </w:r>
      <w:r w:rsidR="00D143F3" w:rsidRPr="00C341E6">
        <w:rPr>
          <w:rFonts w:ascii="Arial" w:eastAsia="Calibri" w:hAnsi="Arial" w:cs="Arial"/>
          <w:lang w:eastAsia="en-US"/>
        </w:rPr>
        <w:t>-</w:t>
      </w:r>
      <w:r w:rsidR="00C341E6" w:rsidRPr="00C341E6">
        <w:rPr>
          <w:rFonts w:ascii="Arial" w:eastAsia="Calibri" w:hAnsi="Arial" w:cs="Arial"/>
          <w:lang w:eastAsia="en-US"/>
        </w:rPr>
        <w:t>30</w:t>
      </w:r>
      <w:r w:rsidR="00135E4A" w:rsidRPr="00C341E6">
        <w:rPr>
          <w:rFonts w:ascii="Arial" w:eastAsia="Calibri" w:hAnsi="Arial" w:cs="Arial"/>
          <w:lang w:eastAsia="en-US"/>
        </w:rPr>
        <w:t>,</w:t>
      </w:r>
      <w:r w:rsidR="00C341E6" w:rsidRPr="00C341E6">
        <w:rPr>
          <w:rFonts w:ascii="Arial" w:eastAsia="Calibri" w:hAnsi="Arial" w:cs="Arial"/>
          <w:lang w:eastAsia="en-US"/>
        </w:rPr>
        <w:t>4</w:t>
      </w:r>
      <w:r w:rsidR="00135E4A" w:rsidRPr="00C341E6">
        <w:rPr>
          <w:rFonts w:ascii="Arial" w:eastAsia="Calibri" w:hAnsi="Arial" w:cs="Arial"/>
          <w:lang w:eastAsia="en-US"/>
        </w:rPr>
        <w:t>%)</w:t>
      </w:r>
      <w:r w:rsidR="008F1B92" w:rsidRPr="00C341E6">
        <w:rPr>
          <w:rFonts w:ascii="Arial" w:eastAsia="Calibri" w:hAnsi="Arial" w:cs="Arial"/>
          <w:lang w:eastAsia="en-US"/>
        </w:rPr>
        <w:t xml:space="preserve">; </w:t>
      </w:r>
      <w:r w:rsidR="00C341E6" w:rsidRPr="00C341E6">
        <w:rPr>
          <w:rFonts w:ascii="Arial" w:eastAsia="Calibri" w:hAnsi="Arial" w:cs="Arial"/>
          <w:lang w:eastAsia="en-US"/>
        </w:rPr>
        <w:t xml:space="preserve">e </w:t>
      </w:r>
      <w:r w:rsidR="008F1B92" w:rsidRPr="00C341E6">
        <w:rPr>
          <w:rFonts w:ascii="Arial" w:eastAsia="Calibri" w:hAnsi="Arial" w:cs="Arial"/>
          <w:lang w:eastAsia="en-US"/>
        </w:rPr>
        <w:t>(</w:t>
      </w:r>
      <w:proofErr w:type="spellStart"/>
      <w:r w:rsidR="008F1B92" w:rsidRPr="00C341E6">
        <w:rPr>
          <w:rFonts w:ascii="Arial" w:eastAsia="Calibri" w:hAnsi="Arial" w:cs="Arial"/>
          <w:lang w:eastAsia="en-US"/>
        </w:rPr>
        <w:t>iii</w:t>
      </w:r>
      <w:proofErr w:type="spellEnd"/>
      <w:r w:rsidR="008F1B92" w:rsidRPr="00C341E6">
        <w:rPr>
          <w:rFonts w:ascii="Arial" w:eastAsia="Calibri" w:hAnsi="Arial" w:cs="Arial"/>
          <w:lang w:eastAsia="en-US"/>
        </w:rPr>
        <w:t>)</w:t>
      </w:r>
      <w:r w:rsidR="0053156C" w:rsidRPr="00C341E6">
        <w:rPr>
          <w:rFonts w:ascii="Arial" w:eastAsia="Calibri" w:hAnsi="Arial" w:cs="Arial"/>
          <w:lang w:eastAsia="en-US"/>
        </w:rPr>
        <w:t xml:space="preserve"> </w:t>
      </w:r>
      <w:r w:rsidR="00C341E6" w:rsidRPr="00C341E6">
        <w:rPr>
          <w:rFonts w:ascii="Arial" w:eastAsia="Calibri" w:hAnsi="Arial" w:cs="Arial"/>
          <w:lang w:eastAsia="en-US"/>
        </w:rPr>
        <w:t>material de manutenção de veículos</w:t>
      </w:r>
      <w:r w:rsidR="0053156C" w:rsidRPr="00C341E6">
        <w:rPr>
          <w:rFonts w:ascii="Arial" w:eastAsia="Calibri" w:hAnsi="Arial" w:cs="Arial"/>
          <w:lang w:eastAsia="en-US"/>
        </w:rPr>
        <w:t xml:space="preserve"> (</w:t>
      </w:r>
      <w:r w:rsidR="00D143F3" w:rsidRPr="00C341E6">
        <w:rPr>
          <w:rFonts w:ascii="Arial" w:eastAsia="Calibri" w:hAnsi="Arial" w:cs="Arial"/>
          <w:lang w:eastAsia="en-US"/>
        </w:rPr>
        <w:t>-</w:t>
      </w:r>
      <w:r w:rsidR="00C341E6" w:rsidRPr="00C341E6">
        <w:rPr>
          <w:rFonts w:ascii="Arial" w:eastAsia="Calibri" w:hAnsi="Arial" w:cs="Arial"/>
          <w:lang w:eastAsia="en-US"/>
        </w:rPr>
        <w:t>19</w:t>
      </w:r>
      <w:r w:rsidR="009C3597" w:rsidRPr="00C341E6">
        <w:rPr>
          <w:rFonts w:ascii="Arial" w:eastAsia="Calibri" w:hAnsi="Arial" w:cs="Arial"/>
          <w:lang w:eastAsia="en-US"/>
        </w:rPr>
        <w:t>,</w:t>
      </w:r>
      <w:r w:rsidR="00C341E6" w:rsidRPr="00C341E6">
        <w:rPr>
          <w:rFonts w:ascii="Arial" w:eastAsia="Calibri" w:hAnsi="Arial" w:cs="Arial"/>
          <w:lang w:eastAsia="en-US"/>
        </w:rPr>
        <w:t>8</w:t>
      </w:r>
      <w:r w:rsidR="0053156C" w:rsidRPr="00C341E6">
        <w:rPr>
          <w:rFonts w:ascii="Arial" w:eastAsia="Calibri" w:hAnsi="Arial" w:cs="Arial"/>
          <w:lang w:eastAsia="en-US"/>
        </w:rPr>
        <w:t>%)</w:t>
      </w:r>
      <w:r w:rsidR="008F1B92" w:rsidRPr="00C341E6">
        <w:rPr>
          <w:rFonts w:ascii="Arial" w:eastAsia="Calibri" w:hAnsi="Arial" w:cs="Arial"/>
          <w:lang w:eastAsia="en-US"/>
        </w:rPr>
        <w:t>;</w:t>
      </w:r>
      <w:r w:rsidR="0051209E" w:rsidRPr="00C341E6">
        <w:rPr>
          <w:rFonts w:ascii="Arial" w:eastAsia="Calibri" w:hAnsi="Arial" w:cs="Arial"/>
          <w:lang w:eastAsia="en-US"/>
        </w:rPr>
        <w:t xml:space="preserve"> </w:t>
      </w:r>
      <w:r w:rsidR="00C341E6" w:rsidRPr="00C341E6">
        <w:rPr>
          <w:rFonts w:ascii="Arial" w:eastAsia="Calibri" w:hAnsi="Arial" w:cs="Arial"/>
          <w:lang w:eastAsia="en-US"/>
        </w:rPr>
        <w:t xml:space="preserve">compensados pelo aumento principalmente em </w:t>
      </w:r>
      <w:r w:rsidR="008F1B92" w:rsidRPr="00C341E6">
        <w:rPr>
          <w:rFonts w:ascii="Arial" w:eastAsia="Calibri" w:hAnsi="Arial" w:cs="Arial"/>
          <w:lang w:eastAsia="en-US"/>
        </w:rPr>
        <w:t>(</w:t>
      </w:r>
      <w:proofErr w:type="spellStart"/>
      <w:r w:rsidR="008F1B92" w:rsidRPr="00C341E6">
        <w:rPr>
          <w:rFonts w:ascii="Arial" w:eastAsia="Calibri" w:hAnsi="Arial" w:cs="Arial"/>
          <w:lang w:eastAsia="en-US"/>
        </w:rPr>
        <w:t>iv</w:t>
      </w:r>
      <w:proofErr w:type="spellEnd"/>
      <w:r w:rsidR="008F1B92" w:rsidRPr="00C341E6">
        <w:rPr>
          <w:rFonts w:ascii="Arial" w:eastAsia="Calibri" w:hAnsi="Arial" w:cs="Arial"/>
          <w:lang w:eastAsia="en-US"/>
        </w:rPr>
        <w:t xml:space="preserve">) </w:t>
      </w:r>
      <w:r w:rsidR="00C341E6" w:rsidRPr="00C341E6">
        <w:rPr>
          <w:rFonts w:ascii="Arial" w:eastAsia="Calibri" w:hAnsi="Arial" w:cs="Arial"/>
          <w:lang w:eastAsia="en-US"/>
        </w:rPr>
        <w:t>combustíveis e lubrificantes</w:t>
      </w:r>
      <w:r w:rsidR="0051209E" w:rsidRPr="00C341E6">
        <w:rPr>
          <w:rFonts w:ascii="Arial" w:eastAsia="Calibri" w:hAnsi="Arial" w:cs="Arial"/>
          <w:lang w:eastAsia="en-US"/>
        </w:rPr>
        <w:t xml:space="preserve"> (</w:t>
      </w:r>
      <w:r w:rsidR="00C341E6" w:rsidRPr="00C341E6">
        <w:rPr>
          <w:rFonts w:ascii="Arial" w:eastAsia="Calibri" w:hAnsi="Arial" w:cs="Arial"/>
          <w:lang w:eastAsia="en-US"/>
        </w:rPr>
        <w:t>+14</w:t>
      </w:r>
      <w:r w:rsidR="0051209E" w:rsidRPr="00C341E6">
        <w:rPr>
          <w:rFonts w:ascii="Arial" w:eastAsia="Calibri" w:hAnsi="Arial" w:cs="Arial"/>
          <w:lang w:eastAsia="en-US"/>
        </w:rPr>
        <w:t>,</w:t>
      </w:r>
      <w:r w:rsidR="00C341E6" w:rsidRPr="00C341E6">
        <w:rPr>
          <w:rFonts w:ascii="Arial" w:eastAsia="Calibri" w:hAnsi="Arial" w:cs="Arial"/>
          <w:lang w:eastAsia="en-US"/>
        </w:rPr>
        <w:t>7</w:t>
      </w:r>
      <w:r w:rsidR="0051209E" w:rsidRPr="00C341E6">
        <w:rPr>
          <w:rFonts w:ascii="Arial" w:eastAsia="Calibri" w:hAnsi="Arial" w:cs="Arial"/>
          <w:lang w:eastAsia="en-US"/>
        </w:rPr>
        <w:t>%)</w:t>
      </w:r>
      <w:r w:rsidR="00C341E6" w:rsidRPr="00C341E6">
        <w:rPr>
          <w:rFonts w:ascii="Arial" w:eastAsia="Calibri" w:hAnsi="Arial" w:cs="Arial"/>
          <w:lang w:eastAsia="en-US"/>
        </w:rPr>
        <w:t xml:space="preserve"> e </w:t>
      </w:r>
      <w:r w:rsidR="00C341E6">
        <w:rPr>
          <w:rFonts w:ascii="Arial" w:eastAsia="Calibri" w:hAnsi="Arial" w:cs="Arial"/>
          <w:lang w:eastAsia="en-US"/>
        </w:rPr>
        <w:t xml:space="preserve">(v) </w:t>
      </w:r>
      <w:r w:rsidR="00C341E6" w:rsidRPr="00C341E6">
        <w:rPr>
          <w:rFonts w:ascii="Arial" w:eastAsia="Calibri" w:hAnsi="Arial" w:cs="Arial"/>
          <w:lang w:eastAsia="en-US"/>
        </w:rPr>
        <w:t>material de limpeza e higiene (+244,1%)</w:t>
      </w:r>
      <w:r w:rsidR="00135E4A" w:rsidRPr="00C341E6">
        <w:rPr>
          <w:rFonts w:ascii="Arial" w:eastAsia="Calibri" w:hAnsi="Arial" w:cs="Arial"/>
          <w:lang w:eastAsia="en-US"/>
        </w:rPr>
        <w:t>.</w:t>
      </w:r>
    </w:p>
    <w:p w14:paraId="57F0C747" w14:textId="738D1650" w:rsidR="00135E4A" w:rsidRPr="00B469C1" w:rsidRDefault="00135E4A" w:rsidP="00FE4981">
      <w:pPr>
        <w:tabs>
          <w:tab w:val="num" w:pos="-993"/>
        </w:tabs>
        <w:ind w:left="-993" w:right="226"/>
        <w:contextualSpacing/>
        <w:jc w:val="both"/>
        <w:rPr>
          <w:rFonts w:ascii="Arial" w:eastAsia="Times New Roman" w:hAnsi="Arial" w:cs="Arial"/>
          <w:highlight w:val="yellow"/>
        </w:rPr>
      </w:pPr>
    </w:p>
    <w:p w14:paraId="4B19C75C" w14:textId="77777777" w:rsidR="00135E4A" w:rsidRPr="004E427E" w:rsidRDefault="00135E4A" w:rsidP="00FE4981">
      <w:pPr>
        <w:tabs>
          <w:tab w:val="num" w:pos="-993"/>
        </w:tabs>
        <w:spacing w:after="160" w:line="259" w:lineRule="auto"/>
        <w:ind w:left="-993" w:right="226"/>
        <w:contextualSpacing/>
        <w:jc w:val="both"/>
        <w:rPr>
          <w:rFonts w:ascii="Arial" w:eastAsia="Calibri" w:hAnsi="Arial" w:cs="Arial"/>
          <w:b/>
          <w:lang w:eastAsia="en-US"/>
        </w:rPr>
      </w:pPr>
      <w:r w:rsidRPr="004E427E">
        <w:rPr>
          <w:rFonts w:ascii="Arial" w:eastAsia="Calibri" w:hAnsi="Arial" w:cs="Arial"/>
          <w:b/>
          <w:lang w:eastAsia="en-US"/>
        </w:rPr>
        <w:t>Energia Elétrica</w:t>
      </w:r>
    </w:p>
    <w:p w14:paraId="2E4EFDB7" w14:textId="680BBFCF" w:rsidR="00A53063" w:rsidRPr="00B469C1" w:rsidRDefault="00BC06CE" w:rsidP="00FE4981">
      <w:pPr>
        <w:tabs>
          <w:tab w:val="num" w:pos="-993"/>
        </w:tabs>
        <w:ind w:left="-993" w:right="226"/>
        <w:contextualSpacing/>
        <w:jc w:val="both"/>
        <w:rPr>
          <w:rFonts w:ascii="Arial" w:eastAsia="Calibri" w:hAnsi="Arial" w:cs="Arial"/>
          <w:highlight w:val="yellow"/>
          <w:lang w:eastAsia="en-US"/>
        </w:rPr>
      </w:pPr>
      <w:r w:rsidRPr="004E427E">
        <w:rPr>
          <w:rFonts w:ascii="Arial" w:eastAsia="Calibri" w:hAnsi="Arial" w:cs="Arial"/>
          <w:lang w:eastAsia="en-US"/>
        </w:rPr>
        <w:t xml:space="preserve">Aumento de </w:t>
      </w:r>
      <w:r w:rsidR="004E427E" w:rsidRPr="004E427E">
        <w:rPr>
          <w:rFonts w:ascii="Arial" w:eastAsia="Calibri" w:hAnsi="Arial" w:cs="Arial"/>
          <w:lang w:eastAsia="en-US"/>
        </w:rPr>
        <w:t>24,4</w:t>
      </w:r>
      <w:r w:rsidRPr="00E20AF6">
        <w:rPr>
          <w:rFonts w:ascii="Arial" w:eastAsia="Calibri" w:hAnsi="Arial" w:cs="Arial"/>
          <w:lang w:eastAsia="en-US"/>
        </w:rPr>
        <w:t xml:space="preserve">%, </w:t>
      </w:r>
      <w:r w:rsidR="004A08FF" w:rsidRPr="004A08FF">
        <w:rPr>
          <w:rFonts w:ascii="Arial" w:eastAsia="Calibri" w:hAnsi="Arial" w:cs="Arial"/>
          <w:lang w:eastAsia="en-US"/>
        </w:rPr>
        <w:t xml:space="preserve">decorrente, principalmente, do crescimento </w:t>
      </w:r>
      <w:r w:rsidR="00DC1D90">
        <w:rPr>
          <w:rFonts w:ascii="Arial" w:eastAsia="Calibri" w:hAnsi="Arial" w:cs="Arial"/>
          <w:lang w:eastAsia="en-US"/>
        </w:rPr>
        <w:t>n</w:t>
      </w:r>
      <w:r w:rsidR="004A08FF" w:rsidRPr="004A08FF">
        <w:rPr>
          <w:rFonts w:ascii="Arial" w:eastAsia="Calibri" w:hAnsi="Arial" w:cs="Arial"/>
          <w:lang w:eastAsia="en-US"/>
        </w:rPr>
        <w:t xml:space="preserve">os volumes de água produzida </w:t>
      </w:r>
      <w:r w:rsidR="004A08FF" w:rsidRPr="003B3395">
        <w:rPr>
          <w:rFonts w:ascii="Arial" w:eastAsia="Calibri" w:hAnsi="Arial" w:cs="Arial"/>
          <w:lang w:eastAsia="en-US"/>
        </w:rPr>
        <w:t>(+1,3%) e esgoto tratado (+</w:t>
      </w:r>
      <w:r w:rsidR="003B3395" w:rsidRPr="003B3395">
        <w:rPr>
          <w:rFonts w:ascii="Arial" w:eastAsia="Calibri" w:hAnsi="Arial" w:cs="Arial"/>
          <w:lang w:eastAsia="en-US"/>
        </w:rPr>
        <w:t>4</w:t>
      </w:r>
      <w:r w:rsidR="004A08FF" w:rsidRPr="003B3395">
        <w:rPr>
          <w:rFonts w:ascii="Arial" w:eastAsia="Calibri" w:hAnsi="Arial" w:cs="Arial"/>
          <w:lang w:eastAsia="en-US"/>
        </w:rPr>
        <w:t>,</w:t>
      </w:r>
      <w:r w:rsidR="003B3395" w:rsidRPr="003B3395">
        <w:rPr>
          <w:rFonts w:ascii="Arial" w:eastAsia="Calibri" w:hAnsi="Arial" w:cs="Arial"/>
          <w:lang w:eastAsia="en-US"/>
        </w:rPr>
        <w:t>2</w:t>
      </w:r>
      <w:r w:rsidR="004A08FF" w:rsidRPr="003B3395">
        <w:rPr>
          <w:rFonts w:ascii="Arial" w:eastAsia="Calibri" w:hAnsi="Arial" w:cs="Arial"/>
          <w:lang w:eastAsia="en-US"/>
        </w:rPr>
        <w:t>%), aliado a ajustes operacionais nos processos de tratamento que</w:t>
      </w:r>
      <w:r w:rsidR="004A08FF" w:rsidRPr="004A08FF">
        <w:rPr>
          <w:rFonts w:ascii="Arial" w:eastAsia="Calibri" w:hAnsi="Arial" w:cs="Arial"/>
          <w:lang w:eastAsia="en-US"/>
        </w:rPr>
        <w:t xml:space="preserve"> demandaram maior consumo energético. Somam-se a esses fatores os reflexos de alterações em contratos de suprimento, que geraram maior exposição aos preços do mercado de curto prazo, além do acionamento de sistemas complementares de captação. Esse impacto foi parcialmente mitigado pela expansão da migração de unidades consumidoras para o Mercado Livre de Energia, que passou de 779 unidades no 2T25 para 800 unidades no 2T26.</w:t>
      </w:r>
    </w:p>
    <w:p w14:paraId="09EBCB55" w14:textId="77777777" w:rsidR="00CF1D54" w:rsidRPr="00B469C1" w:rsidRDefault="00CF1D54" w:rsidP="00FE4981">
      <w:pPr>
        <w:tabs>
          <w:tab w:val="num" w:pos="-993"/>
        </w:tabs>
        <w:ind w:left="-993" w:right="226"/>
        <w:contextualSpacing/>
        <w:jc w:val="both"/>
        <w:rPr>
          <w:rFonts w:ascii="Arial" w:eastAsia="Times New Roman" w:hAnsi="Arial" w:cs="Arial"/>
          <w:highlight w:val="yellow"/>
        </w:rPr>
      </w:pPr>
    </w:p>
    <w:p w14:paraId="2FE16352" w14:textId="77777777" w:rsidR="00135E4A" w:rsidRPr="004E427E" w:rsidRDefault="00135E4A" w:rsidP="00FE4981">
      <w:pPr>
        <w:tabs>
          <w:tab w:val="num" w:pos="-993"/>
        </w:tabs>
        <w:ind w:left="-993" w:right="226"/>
        <w:contextualSpacing/>
        <w:jc w:val="both"/>
        <w:rPr>
          <w:rFonts w:ascii="Arial" w:eastAsia="Calibri" w:hAnsi="Arial" w:cs="Arial"/>
          <w:b/>
          <w:bCs/>
          <w:lang w:eastAsia="en-US"/>
        </w:rPr>
      </w:pPr>
      <w:r w:rsidRPr="004E427E">
        <w:rPr>
          <w:rFonts w:ascii="Arial" w:eastAsia="Calibri" w:hAnsi="Arial" w:cs="Arial"/>
          <w:b/>
          <w:bCs/>
          <w:lang w:eastAsia="en-US"/>
        </w:rPr>
        <w:t>Serviço de Operação de Esgoto – PPP</w:t>
      </w:r>
    </w:p>
    <w:p w14:paraId="74ABFBAE" w14:textId="7A6EFEBC" w:rsidR="00135E4A" w:rsidRPr="0028584C" w:rsidRDefault="00135E4A" w:rsidP="00FE4981">
      <w:pPr>
        <w:tabs>
          <w:tab w:val="num" w:pos="-993"/>
        </w:tabs>
        <w:ind w:left="-993" w:right="226"/>
        <w:contextualSpacing/>
        <w:jc w:val="both"/>
        <w:rPr>
          <w:rFonts w:ascii="Arial" w:eastAsia="Calibri" w:hAnsi="Arial" w:cs="Arial"/>
          <w:lang w:eastAsia="en-US"/>
        </w:rPr>
      </w:pPr>
      <w:r w:rsidRPr="0028584C">
        <w:rPr>
          <w:rFonts w:ascii="Arial" w:eastAsia="Calibri" w:hAnsi="Arial" w:cs="Arial"/>
          <w:lang w:eastAsia="en-US"/>
        </w:rPr>
        <w:t xml:space="preserve">Crescimento de </w:t>
      </w:r>
      <w:r w:rsidR="004E427E" w:rsidRPr="0028584C">
        <w:rPr>
          <w:rFonts w:ascii="Arial" w:eastAsia="Calibri" w:hAnsi="Arial" w:cs="Arial"/>
          <w:lang w:eastAsia="en-US"/>
        </w:rPr>
        <w:t>248,6</w:t>
      </w:r>
      <w:r w:rsidRPr="0028584C">
        <w:rPr>
          <w:rFonts w:ascii="Arial" w:eastAsia="Calibri" w:hAnsi="Arial" w:cs="Arial"/>
          <w:lang w:eastAsia="en-US"/>
        </w:rPr>
        <w:t xml:space="preserve">%, </w:t>
      </w:r>
      <w:r w:rsidR="00950CCD" w:rsidRPr="0028584C">
        <w:rPr>
          <w:rFonts w:ascii="Arial" w:eastAsia="Calibri" w:hAnsi="Arial" w:cs="Arial"/>
          <w:lang w:eastAsia="en-US"/>
        </w:rPr>
        <w:t>decorrente do efeito comparativo do início das atividades atreladas às Parcerias Público-Privadas (PPP) para a operação do sistema de esgotamento sanitário nos municípios das Microrregiões Centro-Leste (MRAE-2) e Oeste (MRAE-3) do Paraná</w:t>
      </w:r>
      <w:r w:rsidRPr="0028584C">
        <w:rPr>
          <w:rFonts w:ascii="Arial" w:eastAsia="Calibri" w:hAnsi="Arial" w:cs="Arial"/>
          <w:lang w:eastAsia="en-US"/>
        </w:rPr>
        <w:t>.</w:t>
      </w:r>
    </w:p>
    <w:p w14:paraId="3EF004E0" w14:textId="65033B67" w:rsidR="00135E4A" w:rsidRPr="00B469C1" w:rsidRDefault="00135E4A" w:rsidP="00FE4981">
      <w:pPr>
        <w:tabs>
          <w:tab w:val="num" w:pos="-993"/>
        </w:tabs>
        <w:ind w:left="-993" w:right="226"/>
        <w:contextualSpacing/>
        <w:jc w:val="both"/>
        <w:rPr>
          <w:rFonts w:ascii="Arial" w:eastAsia="Times New Roman" w:hAnsi="Arial" w:cs="Arial"/>
          <w:highlight w:val="yellow"/>
        </w:rPr>
      </w:pPr>
    </w:p>
    <w:p w14:paraId="18F7C9A3" w14:textId="77777777" w:rsidR="00135E4A" w:rsidRPr="00D04235" w:rsidRDefault="00135E4A" w:rsidP="00FE4981">
      <w:pPr>
        <w:tabs>
          <w:tab w:val="num" w:pos="-993"/>
        </w:tabs>
        <w:spacing w:after="160" w:line="259" w:lineRule="auto"/>
        <w:ind w:left="-993" w:right="226"/>
        <w:contextualSpacing/>
        <w:jc w:val="both"/>
        <w:rPr>
          <w:rFonts w:ascii="Arial" w:eastAsia="Calibri" w:hAnsi="Arial" w:cs="Arial"/>
          <w:b/>
          <w:lang w:eastAsia="en-US"/>
        </w:rPr>
      </w:pPr>
      <w:r w:rsidRPr="00D04235">
        <w:rPr>
          <w:rFonts w:ascii="Arial" w:eastAsia="Calibri" w:hAnsi="Arial" w:cs="Arial"/>
          <w:b/>
          <w:lang w:eastAsia="en-US"/>
        </w:rPr>
        <w:t>Serviços de Terceiros</w:t>
      </w:r>
    </w:p>
    <w:p w14:paraId="74FF37E5" w14:textId="5D177163" w:rsidR="00135E4A" w:rsidRPr="00B469C1" w:rsidRDefault="00135E4A" w:rsidP="00FE4981">
      <w:pPr>
        <w:ind w:left="-993" w:right="226"/>
        <w:jc w:val="both"/>
        <w:rPr>
          <w:rFonts w:ascii="Arial" w:eastAsia="Times New Roman" w:hAnsi="Arial" w:cs="Arial"/>
          <w:highlight w:val="yellow"/>
        </w:rPr>
      </w:pPr>
      <w:r w:rsidRPr="00AC34FE">
        <w:rPr>
          <w:rFonts w:ascii="Arial" w:eastAsia="Times New Roman" w:hAnsi="Arial" w:cs="Arial"/>
        </w:rPr>
        <w:t>Aumento de 1</w:t>
      </w:r>
      <w:r w:rsidR="00D04235" w:rsidRPr="00AC34FE">
        <w:rPr>
          <w:rFonts w:ascii="Arial" w:eastAsia="Times New Roman" w:hAnsi="Arial" w:cs="Arial"/>
        </w:rPr>
        <w:t>9</w:t>
      </w:r>
      <w:r w:rsidRPr="00AC34FE">
        <w:rPr>
          <w:rFonts w:ascii="Arial" w:eastAsia="Times New Roman" w:hAnsi="Arial" w:cs="Arial"/>
        </w:rPr>
        <w:t>,</w:t>
      </w:r>
      <w:r w:rsidR="00D04235" w:rsidRPr="00AC34FE">
        <w:rPr>
          <w:rFonts w:ascii="Arial" w:eastAsia="Times New Roman" w:hAnsi="Arial" w:cs="Arial"/>
        </w:rPr>
        <w:t>3</w:t>
      </w:r>
      <w:r w:rsidRPr="00AC34FE">
        <w:rPr>
          <w:rFonts w:ascii="Arial" w:eastAsia="Times New Roman" w:hAnsi="Arial" w:cs="Arial"/>
        </w:rPr>
        <w:t xml:space="preserve">%, principalmente em </w:t>
      </w:r>
      <w:r w:rsidR="00DC26D0" w:rsidRPr="00AC34FE">
        <w:rPr>
          <w:rFonts w:ascii="Arial" w:eastAsia="Times New Roman" w:hAnsi="Arial" w:cs="Arial"/>
        </w:rPr>
        <w:t xml:space="preserve">serviços de </w:t>
      </w:r>
      <w:r w:rsidR="0003399F" w:rsidRPr="00AC34FE">
        <w:rPr>
          <w:rFonts w:ascii="Arial" w:eastAsia="Times New Roman" w:hAnsi="Arial" w:cs="Arial"/>
        </w:rPr>
        <w:t>atendimento ao cliente</w:t>
      </w:r>
      <w:r w:rsidR="00DC26D0" w:rsidRPr="00AC34FE">
        <w:rPr>
          <w:rFonts w:ascii="Arial" w:eastAsia="Times New Roman" w:hAnsi="Arial" w:cs="Arial"/>
        </w:rPr>
        <w:t xml:space="preserve"> (</w:t>
      </w:r>
      <w:r w:rsidR="007A1784" w:rsidRPr="00AC34FE">
        <w:rPr>
          <w:rFonts w:ascii="Arial" w:eastAsia="Times New Roman" w:hAnsi="Arial" w:cs="Arial"/>
        </w:rPr>
        <w:t>+</w:t>
      </w:r>
      <w:r w:rsidR="0003399F" w:rsidRPr="00AC34FE">
        <w:rPr>
          <w:rFonts w:ascii="Arial" w:eastAsia="Times New Roman" w:hAnsi="Arial" w:cs="Arial"/>
        </w:rPr>
        <w:t>1</w:t>
      </w:r>
      <w:r w:rsidR="00AC34FE" w:rsidRPr="00AC34FE">
        <w:rPr>
          <w:rFonts w:ascii="Arial" w:eastAsia="Times New Roman" w:hAnsi="Arial" w:cs="Arial"/>
        </w:rPr>
        <w:t>38</w:t>
      </w:r>
      <w:r w:rsidR="00DC26D0" w:rsidRPr="00AC34FE">
        <w:rPr>
          <w:rFonts w:ascii="Arial" w:eastAsia="Times New Roman" w:hAnsi="Arial" w:cs="Arial"/>
        </w:rPr>
        <w:t>,</w:t>
      </w:r>
      <w:r w:rsidR="00AC34FE" w:rsidRPr="00AC34FE">
        <w:rPr>
          <w:rFonts w:ascii="Arial" w:eastAsia="Times New Roman" w:hAnsi="Arial" w:cs="Arial"/>
        </w:rPr>
        <w:t>6</w:t>
      </w:r>
      <w:r w:rsidR="00DC26D0" w:rsidRPr="00AC34FE">
        <w:rPr>
          <w:rFonts w:ascii="Arial" w:eastAsia="Times New Roman" w:hAnsi="Arial" w:cs="Arial"/>
        </w:rPr>
        <w:t xml:space="preserve">%) </w:t>
      </w:r>
      <w:r w:rsidRPr="00AC34FE">
        <w:rPr>
          <w:rFonts w:ascii="Arial" w:eastAsia="Times New Roman" w:hAnsi="Arial" w:cs="Arial"/>
        </w:rPr>
        <w:t xml:space="preserve">serviços </w:t>
      </w:r>
      <w:r w:rsidR="0003399F" w:rsidRPr="00AC34FE">
        <w:rPr>
          <w:rFonts w:ascii="Arial" w:eastAsia="Times New Roman" w:hAnsi="Arial" w:cs="Arial"/>
        </w:rPr>
        <w:t xml:space="preserve">de </w:t>
      </w:r>
      <w:r w:rsidR="0003399F" w:rsidRPr="00602E93">
        <w:rPr>
          <w:rFonts w:ascii="Arial" w:eastAsia="Times New Roman" w:hAnsi="Arial" w:cs="Arial"/>
        </w:rPr>
        <w:t xml:space="preserve">manutenção </w:t>
      </w:r>
      <w:r w:rsidR="00AC34FE" w:rsidRPr="00602E93">
        <w:rPr>
          <w:rFonts w:ascii="Arial" w:eastAsia="Times New Roman" w:hAnsi="Arial" w:cs="Arial"/>
        </w:rPr>
        <w:t>eletromecânica</w:t>
      </w:r>
      <w:r w:rsidRPr="00602E93">
        <w:rPr>
          <w:rFonts w:ascii="Arial" w:eastAsia="Times New Roman" w:hAnsi="Arial" w:cs="Arial"/>
        </w:rPr>
        <w:t xml:space="preserve"> (</w:t>
      </w:r>
      <w:r w:rsidR="00DC26D0" w:rsidRPr="00602E93">
        <w:rPr>
          <w:rFonts w:ascii="Arial" w:eastAsia="Times New Roman" w:hAnsi="Arial" w:cs="Arial"/>
        </w:rPr>
        <w:t>+</w:t>
      </w:r>
      <w:r w:rsidR="00AC34FE" w:rsidRPr="00602E93">
        <w:rPr>
          <w:rFonts w:ascii="Arial" w:eastAsia="Times New Roman" w:hAnsi="Arial" w:cs="Arial"/>
        </w:rPr>
        <w:t>142</w:t>
      </w:r>
      <w:r w:rsidRPr="00602E93">
        <w:rPr>
          <w:rFonts w:ascii="Arial" w:eastAsia="Times New Roman" w:hAnsi="Arial" w:cs="Arial"/>
        </w:rPr>
        <w:t>,</w:t>
      </w:r>
      <w:r w:rsidR="00AC34FE" w:rsidRPr="00602E93">
        <w:rPr>
          <w:rFonts w:ascii="Arial" w:eastAsia="Times New Roman" w:hAnsi="Arial" w:cs="Arial"/>
        </w:rPr>
        <w:t>0</w:t>
      </w:r>
      <w:r w:rsidRPr="00602E93">
        <w:rPr>
          <w:rFonts w:ascii="Arial" w:eastAsia="Times New Roman" w:hAnsi="Arial" w:cs="Arial"/>
        </w:rPr>
        <w:t xml:space="preserve">%), serviços </w:t>
      </w:r>
      <w:r w:rsidR="00AC34FE" w:rsidRPr="00602E93">
        <w:rPr>
          <w:rFonts w:ascii="Arial" w:eastAsia="Times New Roman" w:hAnsi="Arial" w:cs="Arial"/>
        </w:rPr>
        <w:t>de manutenção de rede</w:t>
      </w:r>
      <w:r w:rsidR="00A61255">
        <w:rPr>
          <w:rFonts w:ascii="Arial" w:eastAsia="Times New Roman" w:hAnsi="Arial" w:cs="Arial"/>
        </w:rPr>
        <w:t>s</w:t>
      </w:r>
      <w:r w:rsidRPr="00602E93">
        <w:rPr>
          <w:rFonts w:ascii="Arial" w:eastAsia="Times New Roman" w:hAnsi="Arial" w:cs="Arial"/>
        </w:rPr>
        <w:t xml:space="preserve"> (</w:t>
      </w:r>
      <w:r w:rsidR="007A1784" w:rsidRPr="00602E93">
        <w:rPr>
          <w:rFonts w:ascii="Arial" w:eastAsia="Times New Roman" w:hAnsi="Arial" w:cs="Arial"/>
        </w:rPr>
        <w:t>+</w:t>
      </w:r>
      <w:r w:rsidR="00AC34FE" w:rsidRPr="00602E93">
        <w:rPr>
          <w:rFonts w:ascii="Arial" w:eastAsia="Times New Roman" w:hAnsi="Arial" w:cs="Arial"/>
        </w:rPr>
        <w:t>11</w:t>
      </w:r>
      <w:r w:rsidR="007A1784" w:rsidRPr="00602E93">
        <w:rPr>
          <w:rFonts w:ascii="Arial" w:eastAsia="Times New Roman" w:hAnsi="Arial" w:cs="Arial"/>
        </w:rPr>
        <w:t>,</w:t>
      </w:r>
      <w:r w:rsidR="00AC34FE" w:rsidRPr="00602E93">
        <w:rPr>
          <w:rFonts w:ascii="Arial" w:eastAsia="Times New Roman" w:hAnsi="Arial" w:cs="Arial"/>
        </w:rPr>
        <w:t>4</w:t>
      </w:r>
      <w:r w:rsidRPr="00602E93">
        <w:rPr>
          <w:rFonts w:ascii="Arial" w:eastAsia="Times New Roman" w:hAnsi="Arial" w:cs="Arial"/>
        </w:rPr>
        <w:t xml:space="preserve">%), serviços </w:t>
      </w:r>
      <w:r w:rsidR="00602E93" w:rsidRPr="00602E93">
        <w:rPr>
          <w:rFonts w:ascii="Arial" w:eastAsia="Times New Roman" w:hAnsi="Arial" w:cs="Arial"/>
        </w:rPr>
        <w:t xml:space="preserve">técnicos operacionais </w:t>
      </w:r>
      <w:r w:rsidRPr="00602E93">
        <w:rPr>
          <w:rFonts w:ascii="Arial" w:eastAsia="Times New Roman" w:hAnsi="Arial" w:cs="Arial"/>
        </w:rPr>
        <w:t>(</w:t>
      </w:r>
      <w:r w:rsidR="004D610C" w:rsidRPr="00602E93">
        <w:rPr>
          <w:rFonts w:ascii="Arial" w:eastAsia="Times New Roman" w:hAnsi="Arial" w:cs="Arial"/>
        </w:rPr>
        <w:t>+</w:t>
      </w:r>
      <w:r w:rsidR="00602E93" w:rsidRPr="00602E93">
        <w:rPr>
          <w:rFonts w:ascii="Arial" w:eastAsia="Times New Roman" w:hAnsi="Arial" w:cs="Arial"/>
        </w:rPr>
        <w:t>25,8</w:t>
      </w:r>
      <w:r w:rsidRPr="00602E93">
        <w:rPr>
          <w:rFonts w:ascii="Arial" w:eastAsia="Times New Roman" w:hAnsi="Arial" w:cs="Arial"/>
        </w:rPr>
        <w:t>%)</w:t>
      </w:r>
      <w:r w:rsidR="00E84086" w:rsidRPr="00602E93">
        <w:rPr>
          <w:rFonts w:ascii="Arial" w:eastAsia="Times New Roman" w:hAnsi="Arial" w:cs="Arial"/>
        </w:rPr>
        <w:t xml:space="preserve">, e </w:t>
      </w:r>
      <w:r w:rsidR="00602E93" w:rsidRPr="00602E93">
        <w:rPr>
          <w:rFonts w:ascii="Arial" w:eastAsia="Times New Roman" w:hAnsi="Arial" w:cs="Arial"/>
        </w:rPr>
        <w:t>serviços de remoção de resíduos de esgoto</w:t>
      </w:r>
      <w:r w:rsidR="00E84086" w:rsidRPr="00602E93">
        <w:rPr>
          <w:rFonts w:ascii="Arial" w:eastAsia="Times New Roman" w:hAnsi="Arial" w:cs="Arial"/>
        </w:rPr>
        <w:t xml:space="preserve"> (+</w:t>
      </w:r>
      <w:r w:rsidR="00602E93" w:rsidRPr="00602E93">
        <w:rPr>
          <w:rFonts w:ascii="Arial" w:eastAsia="Times New Roman" w:hAnsi="Arial" w:cs="Arial"/>
        </w:rPr>
        <w:t>10</w:t>
      </w:r>
      <w:r w:rsidR="00E84086" w:rsidRPr="00602E93">
        <w:rPr>
          <w:rFonts w:ascii="Arial" w:eastAsia="Times New Roman" w:hAnsi="Arial" w:cs="Arial"/>
        </w:rPr>
        <w:t>,</w:t>
      </w:r>
      <w:r w:rsidR="00602E93" w:rsidRPr="00602E93">
        <w:rPr>
          <w:rFonts w:ascii="Arial" w:eastAsia="Times New Roman" w:hAnsi="Arial" w:cs="Arial"/>
        </w:rPr>
        <w:t>6</w:t>
      </w:r>
      <w:r w:rsidR="00E84086" w:rsidRPr="00602E93">
        <w:rPr>
          <w:rFonts w:ascii="Arial" w:eastAsia="Times New Roman" w:hAnsi="Arial" w:cs="Arial"/>
        </w:rPr>
        <w:t>%)</w:t>
      </w:r>
      <w:r w:rsidRPr="00602E93">
        <w:rPr>
          <w:rFonts w:ascii="Arial" w:eastAsia="Times New Roman" w:hAnsi="Arial" w:cs="Arial"/>
        </w:rPr>
        <w:t>.</w:t>
      </w:r>
    </w:p>
    <w:p w14:paraId="2135168B" w14:textId="77777777" w:rsidR="00847E22" w:rsidRPr="00B469C1" w:rsidRDefault="00847E22" w:rsidP="00FE4981">
      <w:pPr>
        <w:ind w:left="-993" w:right="226"/>
        <w:jc w:val="both"/>
        <w:rPr>
          <w:rFonts w:ascii="Arial" w:eastAsia="Times New Roman" w:hAnsi="Arial" w:cs="Arial"/>
          <w:highlight w:val="yellow"/>
        </w:rPr>
      </w:pPr>
    </w:p>
    <w:p w14:paraId="51E2555A" w14:textId="47B37171" w:rsidR="00135E4A" w:rsidRPr="00D04235" w:rsidRDefault="00135E4A" w:rsidP="00FE4981">
      <w:pPr>
        <w:tabs>
          <w:tab w:val="num" w:pos="-993"/>
        </w:tabs>
        <w:spacing w:after="160" w:line="259" w:lineRule="auto"/>
        <w:ind w:left="-993" w:right="226"/>
        <w:contextualSpacing/>
        <w:jc w:val="both"/>
        <w:rPr>
          <w:rFonts w:ascii="Arial" w:eastAsia="Calibri" w:hAnsi="Arial" w:cs="Arial"/>
          <w:b/>
          <w:lang w:eastAsia="en-US"/>
        </w:rPr>
      </w:pPr>
      <w:r w:rsidRPr="00D04235">
        <w:rPr>
          <w:rFonts w:ascii="Arial" w:eastAsia="Calibri" w:hAnsi="Arial" w:cs="Arial"/>
          <w:b/>
          <w:lang w:eastAsia="en-US"/>
        </w:rPr>
        <w:t>Depreciações e Amortizações</w:t>
      </w:r>
    </w:p>
    <w:p w14:paraId="72F14146" w14:textId="0FE1AB7F" w:rsidR="00135E4A" w:rsidRPr="00D85521" w:rsidRDefault="00135E4A" w:rsidP="00FE4981">
      <w:pPr>
        <w:tabs>
          <w:tab w:val="num" w:pos="-993"/>
        </w:tabs>
        <w:spacing w:after="160" w:line="259" w:lineRule="auto"/>
        <w:ind w:left="-993" w:right="226"/>
        <w:contextualSpacing/>
        <w:jc w:val="both"/>
        <w:rPr>
          <w:rFonts w:ascii="Arial" w:eastAsia="Calibri" w:hAnsi="Arial" w:cs="Arial"/>
          <w:lang w:eastAsia="en-US"/>
        </w:rPr>
      </w:pPr>
      <w:r w:rsidRPr="00D85521">
        <w:rPr>
          <w:rFonts w:ascii="Arial" w:eastAsia="Calibri" w:hAnsi="Arial" w:cs="Arial"/>
          <w:lang w:eastAsia="en-US"/>
        </w:rPr>
        <w:t xml:space="preserve">Acréscimo de </w:t>
      </w:r>
      <w:r w:rsidR="00847E22" w:rsidRPr="00D85521">
        <w:rPr>
          <w:rFonts w:ascii="Arial" w:eastAsia="Calibri" w:hAnsi="Arial" w:cs="Arial"/>
          <w:lang w:eastAsia="en-US"/>
        </w:rPr>
        <w:t>1</w:t>
      </w:r>
      <w:r w:rsidR="004B7E70" w:rsidRPr="00D85521">
        <w:rPr>
          <w:rFonts w:ascii="Arial" w:eastAsia="Calibri" w:hAnsi="Arial" w:cs="Arial"/>
          <w:lang w:eastAsia="en-US"/>
        </w:rPr>
        <w:t>3</w:t>
      </w:r>
      <w:r w:rsidRPr="00D85521">
        <w:rPr>
          <w:rFonts w:ascii="Arial" w:eastAsia="Calibri" w:hAnsi="Arial" w:cs="Arial"/>
          <w:lang w:eastAsia="en-US"/>
        </w:rPr>
        <w:t>,</w:t>
      </w:r>
      <w:r w:rsidR="00D04235" w:rsidRPr="00D85521">
        <w:rPr>
          <w:rFonts w:ascii="Arial" w:eastAsia="Calibri" w:hAnsi="Arial" w:cs="Arial"/>
          <w:lang w:eastAsia="en-US"/>
        </w:rPr>
        <w:t>6</w:t>
      </w:r>
      <w:r w:rsidRPr="00D85521">
        <w:rPr>
          <w:rFonts w:ascii="Arial" w:eastAsia="Calibri" w:hAnsi="Arial" w:cs="Arial"/>
          <w:lang w:eastAsia="en-US"/>
        </w:rPr>
        <w:t xml:space="preserve">%, pela entrada em operação de ativos intangíveis e/ou imobilizados, no período de </w:t>
      </w:r>
      <w:r w:rsidR="00D85521" w:rsidRPr="00D85521">
        <w:rPr>
          <w:rFonts w:ascii="Arial" w:eastAsia="Calibri" w:hAnsi="Arial" w:cs="Arial"/>
          <w:lang w:eastAsia="en-US"/>
        </w:rPr>
        <w:t>julho</w:t>
      </w:r>
      <w:r w:rsidRPr="00D85521">
        <w:rPr>
          <w:rFonts w:ascii="Arial" w:eastAsia="Calibri" w:hAnsi="Arial" w:cs="Arial"/>
          <w:lang w:eastAsia="en-US"/>
        </w:rPr>
        <w:t xml:space="preserve"> de 202</w:t>
      </w:r>
      <w:r w:rsidR="005108F7" w:rsidRPr="00D85521">
        <w:rPr>
          <w:rFonts w:ascii="Arial" w:eastAsia="Calibri" w:hAnsi="Arial" w:cs="Arial"/>
          <w:lang w:eastAsia="en-US"/>
        </w:rPr>
        <w:t>5</w:t>
      </w:r>
      <w:r w:rsidRPr="00D85521">
        <w:rPr>
          <w:rFonts w:ascii="Arial" w:eastAsia="Calibri" w:hAnsi="Arial" w:cs="Arial"/>
          <w:lang w:eastAsia="en-US"/>
        </w:rPr>
        <w:t xml:space="preserve"> a </w:t>
      </w:r>
      <w:r w:rsidR="00D85521" w:rsidRPr="00D85521">
        <w:rPr>
          <w:rFonts w:ascii="Arial" w:eastAsia="Calibri" w:hAnsi="Arial" w:cs="Arial"/>
          <w:lang w:eastAsia="en-US"/>
        </w:rPr>
        <w:t>junho</w:t>
      </w:r>
      <w:r w:rsidRPr="00D85521">
        <w:rPr>
          <w:rFonts w:ascii="Arial" w:eastAsia="Calibri" w:hAnsi="Arial" w:cs="Arial"/>
          <w:lang w:eastAsia="en-US"/>
        </w:rPr>
        <w:t xml:space="preserve"> de 202</w:t>
      </w:r>
      <w:r w:rsidR="00D46CD9" w:rsidRPr="00D85521">
        <w:rPr>
          <w:rFonts w:ascii="Arial" w:eastAsia="Calibri" w:hAnsi="Arial" w:cs="Arial"/>
          <w:lang w:eastAsia="en-US"/>
        </w:rPr>
        <w:t>6</w:t>
      </w:r>
      <w:r w:rsidRPr="00D85521">
        <w:rPr>
          <w:rFonts w:ascii="Arial" w:eastAsia="Calibri" w:hAnsi="Arial" w:cs="Arial"/>
          <w:lang w:eastAsia="en-US"/>
        </w:rPr>
        <w:t>, no montante de R$1.</w:t>
      </w:r>
      <w:r w:rsidR="00311A5C" w:rsidRPr="00D85521">
        <w:rPr>
          <w:rFonts w:ascii="Arial" w:eastAsia="Calibri" w:hAnsi="Arial" w:cs="Arial"/>
          <w:lang w:eastAsia="en-US"/>
        </w:rPr>
        <w:t>8</w:t>
      </w:r>
      <w:r w:rsidR="00D85521" w:rsidRPr="00D85521">
        <w:rPr>
          <w:rFonts w:ascii="Arial" w:eastAsia="Calibri" w:hAnsi="Arial" w:cs="Arial"/>
          <w:lang w:eastAsia="en-US"/>
        </w:rPr>
        <w:t>33</w:t>
      </w:r>
      <w:r w:rsidRPr="00D85521">
        <w:rPr>
          <w:rFonts w:ascii="Arial" w:eastAsia="Calibri" w:hAnsi="Arial" w:cs="Arial"/>
          <w:lang w:eastAsia="en-US"/>
        </w:rPr>
        <w:t>,</w:t>
      </w:r>
      <w:r w:rsidR="00D85521" w:rsidRPr="00D85521">
        <w:rPr>
          <w:rFonts w:ascii="Arial" w:eastAsia="Calibri" w:hAnsi="Arial" w:cs="Arial"/>
          <w:lang w:eastAsia="en-US"/>
        </w:rPr>
        <w:t>9</w:t>
      </w:r>
      <w:r w:rsidRPr="00D85521">
        <w:rPr>
          <w:rFonts w:ascii="Arial" w:eastAsia="Calibri" w:hAnsi="Arial" w:cs="Arial"/>
          <w:lang w:eastAsia="en-US"/>
        </w:rPr>
        <w:t xml:space="preserve"> milhões (líquido das baixas).</w:t>
      </w:r>
    </w:p>
    <w:p w14:paraId="2C6203A1" w14:textId="77777777" w:rsidR="00135E4A" w:rsidRPr="00B469C1" w:rsidRDefault="00135E4A" w:rsidP="00FE4981">
      <w:pPr>
        <w:ind w:left="-993" w:right="226"/>
        <w:jc w:val="both"/>
        <w:rPr>
          <w:rFonts w:ascii="Arial" w:eastAsia="Times New Roman" w:hAnsi="Arial" w:cs="Arial"/>
          <w:highlight w:val="yellow"/>
        </w:rPr>
      </w:pPr>
    </w:p>
    <w:p w14:paraId="4732123A" w14:textId="77777777" w:rsidR="00135E4A" w:rsidRPr="00B46A56" w:rsidRDefault="00135E4A" w:rsidP="00FE4981">
      <w:pPr>
        <w:tabs>
          <w:tab w:val="num" w:pos="-993"/>
        </w:tabs>
        <w:spacing w:after="160" w:line="259" w:lineRule="auto"/>
        <w:ind w:left="-993" w:right="226"/>
        <w:contextualSpacing/>
        <w:jc w:val="both"/>
        <w:rPr>
          <w:rFonts w:ascii="Arial" w:eastAsia="Calibri" w:hAnsi="Arial" w:cs="Arial"/>
          <w:b/>
          <w:lang w:eastAsia="en-US"/>
        </w:rPr>
      </w:pPr>
      <w:bookmarkStart w:id="12" w:name="_Hlk132359190"/>
      <w:r w:rsidRPr="00B46A56">
        <w:rPr>
          <w:rFonts w:ascii="Arial" w:eastAsia="Calibri" w:hAnsi="Arial" w:cs="Arial"/>
          <w:b/>
          <w:lang w:eastAsia="en-US"/>
        </w:rPr>
        <w:t>Perdas na Realização de Créditos</w:t>
      </w:r>
    </w:p>
    <w:bookmarkEnd w:id="12"/>
    <w:p w14:paraId="41FB8B04" w14:textId="7F11C542" w:rsidR="000E3834" w:rsidRPr="0042704D" w:rsidRDefault="00F867DD" w:rsidP="00FE4981">
      <w:pPr>
        <w:ind w:left="-993" w:right="226"/>
        <w:jc w:val="both"/>
        <w:rPr>
          <w:rFonts w:ascii="Arial" w:eastAsia="Times New Roman" w:hAnsi="Arial" w:cs="Arial"/>
        </w:rPr>
      </w:pPr>
      <w:r w:rsidRPr="0042704D">
        <w:rPr>
          <w:rFonts w:ascii="Arial" w:eastAsia="Times New Roman" w:hAnsi="Arial" w:cs="Arial"/>
        </w:rPr>
        <w:t xml:space="preserve">Redução de </w:t>
      </w:r>
      <w:r w:rsidR="00B46A56" w:rsidRPr="0042704D">
        <w:rPr>
          <w:rFonts w:ascii="Arial" w:eastAsia="Times New Roman" w:hAnsi="Arial" w:cs="Arial"/>
        </w:rPr>
        <w:t>39</w:t>
      </w:r>
      <w:r w:rsidRPr="0042704D">
        <w:rPr>
          <w:rFonts w:ascii="Arial" w:eastAsia="Times New Roman" w:hAnsi="Arial" w:cs="Arial"/>
        </w:rPr>
        <w:t>,</w:t>
      </w:r>
      <w:r w:rsidR="00B46A56" w:rsidRPr="0042704D">
        <w:rPr>
          <w:rFonts w:ascii="Arial" w:eastAsia="Times New Roman" w:hAnsi="Arial" w:cs="Arial"/>
        </w:rPr>
        <w:t>2</w:t>
      </w:r>
      <w:r w:rsidR="00EA6726" w:rsidRPr="0042704D">
        <w:rPr>
          <w:rFonts w:ascii="Arial" w:eastAsia="Times New Roman" w:hAnsi="Arial" w:cs="Arial"/>
        </w:rPr>
        <w:t>%,</w:t>
      </w:r>
      <w:r w:rsidR="00A60AE1" w:rsidRPr="0042704D">
        <w:rPr>
          <w:rFonts w:ascii="Arial" w:eastAsia="Times New Roman" w:hAnsi="Arial" w:cs="Arial"/>
        </w:rPr>
        <w:t xml:space="preserve"> </w:t>
      </w:r>
      <w:r w:rsidR="00297888" w:rsidRPr="0042704D">
        <w:rPr>
          <w:rFonts w:ascii="Arial" w:eastAsia="Times New Roman" w:hAnsi="Arial" w:cs="Arial"/>
        </w:rPr>
        <w:t xml:space="preserve">ocasionada principalmente pelo efeito comparativo do registro complementar ocorrido no </w:t>
      </w:r>
      <w:r w:rsidR="0042704D" w:rsidRPr="0042704D">
        <w:rPr>
          <w:rFonts w:ascii="Arial" w:eastAsia="Times New Roman" w:hAnsi="Arial" w:cs="Arial"/>
        </w:rPr>
        <w:t>2</w:t>
      </w:r>
      <w:r w:rsidR="00297888" w:rsidRPr="0042704D">
        <w:rPr>
          <w:rFonts w:ascii="Arial" w:eastAsia="Times New Roman" w:hAnsi="Arial" w:cs="Arial"/>
        </w:rPr>
        <w:t>T25, o qual contemplou o reconhecimento do "efeito vagão" sobre as contas vencidas de clientes que possuíam saldos de parcelamentos naquele período.</w:t>
      </w:r>
    </w:p>
    <w:p w14:paraId="2601065F" w14:textId="236E0DBA" w:rsidR="000E3834" w:rsidRPr="00B469C1" w:rsidRDefault="000E3834" w:rsidP="00FE4981">
      <w:pPr>
        <w:ind w:left="-993" w:right="226"/>
        <w:jc w:val="both"/>
        <w:rPr>
          <w:rFonts w:ascii="Arial" w:eastAsia="Times New Roman" w:hAnsi="Arial" w:cs="Arial"/>
          <w:highlight w:val="yellow"/>
        </w:rPr>
      </w:pPr>
    </w:p>
    <w:p w14:paraId="50114EAB" w14:textId="4303D581" w:rsidR="004E0A3E" w:rsidRPr="00B469C1" w:rsidRDefault="004E0A3E" w:rsidP="00FE4981">
      <w:pPr>
        <w:ind w:left="-993" w:right="226"/>
        <w:jc w:val="both"/>
        <w:rPr>
          <w:rFonts w:ascii="Arial" w:eastAsia="Times New Roman" w:hAnsi="Arial" w:cs="Arial"/>
          <w:highlight w:val="yellow"/>
        </w:rPr>
      </w:pPr>
    </w:p>
    <w:p w14:paraId="05229879" w14:textId="535B51D7" w:rsidR="004E0A3E" w:rsidRPr="00B469C1" w:rsidRDefault="004E0A3E" w:rsidP="00FE4981">
      <w:pPr>
        <w:ind w:left="-993" w:right="226"/>
        <w:jc w:val="both"/>
        <w:rPr>
          <w:rFonts w:ascii="Arial" w:eastAsia="Times New Roman" w:hAnsi="Arial" w:cs="Arial"/>
          <w:highlight w:val="yellow"/>
        </w:rPr>
      </w:pPr>
    </w:p>
    <w:p w14:paraId="715F7AD2" w14:textId="6B8C695E" w:rsidR="004E0A3E" w:rsidRDefault="004E0A3E" w:rsidP="00FE4981">
      <w:pPr>
        <w:ind w:left="-993" w:right="226"/>
        <w:jc w:val="both"/>
        <w:rPr>
          <w:rFonts w:ascii="Arial" w:eastAsia="Times New Roman" w:hAnsi="Arial" w:cs="Arial"/>
          <w:highlight w:val="yellow"/>
        </w:rPr>
      </w:pPr>
    </w:p>
    <w:p w14:paraId="04B31D3C" w14:textId="6675316E" w:rsidR="00711D39" w:rsidRDefault="00711D39" w:rsidP="00FE4981">
      <w:pPr>
        <w:ind w:left="-993" w:right="226"/>
        <w:jc w:val="both"/>
        <w:rPr>
          <w:rFonts w:ascii="Arial" w:eastAsia="Times New Roman" w:hAnsi="Arial" w:cs="Arial"/>
          <w:highlight w:val="yellow"/>
        </w:rPr>
      </w:pPr>
    </w:p>
    <w:p w14:paraId="38F6305D" w14:textId="5E17C64E" w:rsidR="00711D39" w:rsidRDefault="00711D39" w:rsidP="00FE4981">
      <w:pPr>
        <w:ind w:left="-993" w:right="226"/>
        <w:jc w:val="both"/>
        <w:rPr>
          <w:rFonts w:ascii="Arial" w:eastAsia="Times New Roman" w:hAnsi="Arial" w:cs="Arial"/>
          <w:highlight w:val="yellow"/>
        </w:rPr>
      </w:pPr>
    </w:p>
    <w:p w14:paraId="511F78D9" w14:textId="77777777" w:rsidR="00711D39" w:rsidRPr="00B469C1" w:rsidRDefault="00711D39" w:rsidP="00FE4981">
      <w:pPr>
        <w:ind w:left="-993" w:right="226"/>
        <w:jc w:val="both"/>
        <w:rPr>
          <w:rFonts w:ascii="Arial" w:eastAsia="Times New Roman" w:hAnsi="Arial" w:cs="Arial"/>
          <w:highlight w:val="yellow"/>
        </w:rPr>
      </w:pPr>
    </w:p>
    <w:p w14:paraId="0367FB4E" w14:textId="77777777" w:rsidR="00135E4A" w:rsidRPr="00B46A56" w:rsidRDefault="00135E4A" w:rsidP="00FE4981">
      <w:pPr>
        <w:tabs>
          <w:tab w:val="num" w:pos="-993"/>
        </w:tabs>
        <w:spacing w:after="160" w:line="259" w:lineRule="auto"/>
        <w:ind w:left="-993" w:right="226"/>
        <w:contextualSpacing/>
        <w:jc w:val="both"/>
        <w:rPr>
          <w:rFonts w:ascii="Arial" w:eastAsia="Calibri" w:hAnsi="Arial" w:cs="Arial"/>
          <w:b/>
          <w:lang w:eastAsia="en-US"/>
        </w:rPr>
      </w:pPr>
      <w:bookmarkStart w:id="13" w:name="_Hlk148521853"/>
      <w:bookmarkStart w:id="14" w:name="_Hlk188350461"/>
      <w:bookmarkStart w:id="15" w:name="_Hlk227160901"/>
      <w:r w:rsidRPr="00B46A56">
        <w:rPr>
          <w:rFonts w:ascii="Arial" w:eastAsia="Calibri" w:hAnsi="Arial" w:cs="Arial"/>
          <w:b/>
          <w:lang w:eastAsia="en-US"/>
        </w:rPr>
        <w:t>Provisões para Contingências</w:t>
      </w:r>
    </w:p>
    <w:bookmarkEnd w:id="13"/>
    <w:bookmarkEnd w:id="14"/>
    <w:p w14:paraId="3375B77F" w14:textId="03058FC6" w:rsidR="00B51748" w:rsidRPr="00A151A7" w:rsidRDefault="00B46A56" w:rsidP="00FE4981">
      <w:pPr>
        <w:tabs>
          <w:tab w:val="num" w:pos="-993"/>
        </w:tabs>
        <w:spacing w:after="160" w:line="259" w:lineRule="auto"/>
        <w:ind w:left="-993" w:right="226"/>
        <w:contextualSpacing/>
        <w:jc w:val="both"/>
        <w:rPr>
          <w:rFonts w:ascii="Arial" w:eastAsia="Calibri" w:hAnsi="Arial" w:cs="Arial"/>
          <w:lang w:eastAsia="en-US"/>
        </w:rPr>
      </w:pPr>
      <w:r w:rsidRPr="00A151A7">
        <w:rPr>
          <w:rFonts w:ascii="Arial" w:eastAsia="Calibri" w:hAnsi="Arial" w:cs="Arial"/>
          <w:lang w:eastAsia="en-US"/>
        </w:rPr>
        <w:t>Redução</w:t>
      </w:r>
      <w:r w:rsidR="00F867DD" w:rsidRPr="00A151A7">
        <w:rPr>
          <w:rFonts w:ascii="Arial" w:eastAsia="Calibri" w:hAnsi="Arial" w:cs="Arial"/>
          <w:lang w:eastAsia="en-US"/>
        </w:rPr>
        <w:t xml:space="preserve"> de </w:t>
      </w:r>
      <w:r w:rsidRPr="00A151A7">
        <w:rPr>
          <w:rFonts w:ascii="Arial" w:eastAsia="Calibri" w:hAnsi="Arial" w:cs="Arial"/>
          <w:lang w:eastAsia="en-US"/>
        </w:rPr>
        <w:t>90</w:t>
      </w:r>
      <w:r w:rsidR="00F867DD" w:rsidRPr="00A151A7">
        <w:rPr>
          <w:rFonts w:ascii="Arial" w:eastAsia="Calibri" w:hAnsi="Arial" w:cs="Arial"/>
          <w:lang w:eastAsia="en-US"/>
        </w:rPr>
        <w:t>,</w:t>
      </w:r>
      <w:r w:rsidRPr="00A151A7">
        <w:rPr>
          <w:rFonts w:ascii="Arial" w:eastAsia="Calibri" w:hAnsi="Arial" w:cs="Arial"/>
          <w:lang w:eastAsia="en-US"/>
        </w:rPr>
        <w:t>9</w:t>
      </w:r>
      <w:r w:rsidR="00F867DD" w:rsidRPr="00A151A7">
        <w:rPr>
          <w:rFonts w:ascii="Arial" w:eastAsia="Calibri" w:hAnsi="Arial" w:cs="Arial"/>
          <w:lang w:eastAsia="en-US"/>
        </w:rPr>
        <w:t>%</w:t>
      </w:r>
      <w:r w:rsidR="00BB796E" w:rsidRPr="00A151A7">
        <w:rPr>
          <w:rFonts w:ascii="Arial" w:eastAsia="Calibri" w:hAnsi="Arial" w:cs="Arial"/>
          <w:lang w:eastAsia="en-US"/>
        </w:rPr>
        <w:t>,</w:t>
      </w:r>
      <w:r w:rsidR="00F255A0" w:rsidRPr="00A151A7">
        <w:rPr>
          <w:rFonts w:ascii="Arial" w:eastAsia="Calibri" w:hAnsi="Arial" w:cs="Arial"/>
          <w:lang w:eastAsia="en-US"/>
        </w:rPr>
        <w:t xml:space="preserve"> </w:t>
      </w:r>
      <w:r w:rsidR="00A40B76" w:rsidRPr="00A151A7">
        <w:rPr>
          <w:rFonts w:ascii="Arial" w:eastAsia="Calibri" w:hAnsi="Arial" w:cs="Arial"/>
          <w:lang w:eastAsia="en-US"/>
        </w:rPr>
        <w:t xml:space="preserve">decorrente, primordialmente, do efeito comparativo do </w:t>
      </w:r>
      <w:r w:rsidR="00122F5A" w:rsidRPr="00A151A7">
        <w:rPr>
          <w:rFonts w:ascii="Arial" w:eastAsia="Calibri" w:hAnsi="Arial" w:cs="Arial"/>
          <w:lang w:eastAsia="en-US"/>
        </w:rPr>
        <w:t>2</w:t>
      </w:r>
      <w:r w:rsidR="00A40B76" w:rsidRPr="00A151A7">
        <w:rPr>
          <w:rFonts w:ascii="Arial" w:eastAsia="Calibri" w:hAnsi="Arial" w:cs="Arial"/>
          <w:lang w:eastAsia="en-US"/>
        </w:rPr>
        <w:t xml:space="preserve">T25, quando o montante foi impactado por </w:t>
      </w:r>
      <w:r w:rsidR="00122F5A" w:rsidRPr="00A151A7">
        <w:rPr>
          <w:rFonts w:ascii="Arial" w:eastAsia="Calibri" w:hAnsi="Arial" w:cs="Arial"/>
          <w:lang w:eastAsia="en-US"/>
        </w:rPr>
        <w:t>adições</w:t>
      </w:r>
      <w:r w:rsidR="00A40B76" w:rsidRPr="00A151A7">
        <w:rPr>
          <w:rFonts w:ascii="Arial" w:eastAsia="Calibri" w:hAnsi="Arial" w:cs="Arial"/>
          <w:lang w:eastAsia="en-US"/>
        </w:rPr>
        <w:t xml:space="preserve"> extraordinários de ações </w:t>
      </w:r>
      <w:r w:rsidR="00122F5A" w:rsidRPr="00A151A7">
        <w:rPr>
          <w:rFonts w:ascii="Arial" w:eastAsia="Calibri" w:hAnsi="Arial" w:cs="Arial"/>
          <w:lang w:eastAsia="en-US"/>
        </w:rPr>
        <w:t xml:space="preserve">cíveis e </w:t>
      </w:r>
      <w:r w:rsidR="00A40B76" w:rsidRPr="00A151A7">
        <w:rPr>
          <w:rFonts w:ascii="Arial" w:eastAsia="Calibri" w:hAnsi="Arial" w:cs="Arial"/>
          <w:lang w:eastAsia="en-US"/>
        </w:rPr>
        <w:t>trabalhistas na ordem de R$</w:t>
      </w:r>
      <w:r w:rsidR="00122F5A" w:rsidRPr="00A151A7">
        <w:rPr>
          <w:rFonts w:ascii="Arial" w:eastAsia="Calibri" w:hAnsi="Arial" w:cs="Arial"/>
          <w:lang w:eastAsia="en-US"/>
        </w:rPr>
        <w:t>126,0</w:t>
      </w:r>
      <w:r w:rsidR="00A40B76" w:rsidRPr="00A151A7">
        <w:rPr>
          <w:rFonts w:ascii="Arial" w:eastAsia="Calibri" w:hAnsi="Arial" w:cs="Arial"/>
          <w:lang w:eastAsia="en-US"/>
        </w:rPr>
        <w:t xml:space="preserve"> milhões. No </w:t>
      </w:r>
      <w:r w:rsidR="00122F5A" w:rsidRPr="00A151A7">
        <w:rPr>
          <w:rFonts w:ascii="Arial" w:eastAsia="Calibri" w:hAnsi="Arial" w:cs="Arial"/>
          <w:lang w:eastAsia="en-US"/>
        </w:rPr>
        <w:t>2</w:t>
      </w:r>
      <w:r w:rsidR="00A40B76" w:rsidRPr="00A151A7">
        <w:rPr>
          <w:rFonts w:ascii="Arial" w:eastAsia="Calibri" w:hAnsi="Arial" w:cs="Arial"/>
          <w:lang w:eastAsia="en-US"/>
        </w:rPr>
        <w:t>T26, a despesa líquida de R$</w:t>
      </w:r>
      <w:r w:rsidR="00122F5A" w:rsidRPr="00A151A7">
        <w:rPr>
          <w:rFonts w:ascii="Arial" w:eastAsia="Calibri" w:hAnsi="Arial" w:cs="Arial"/>
          <w:lang w:eastAsia="en-US"/>
        </w:rPr>
        <w:t>10</w:t>
      </w:r>
      <w:r w:rsidR="00A40B76" w:rsidRPr="00A151A7">
        <w:rPr>
          <w:rFonts w:ascii="Arial" w:eastAsia="Calibri" w:hAnsi="Arial" w:cs="Arial"/>
          <w:lang w:eastAsia="en-US"/>
        </w:rPr>
        <w:t>,</w:t>
      </w:r>
      <w:r w:rsidR="00122F5A" w:rsidRPr="00A151A7">
        <w:rPr>
          <w:rFonts w:ascii="Arial" w:eastAsia="Calibri" w:hAnsi="Arial" w:cs="Arial"/>
          <w:lang w:eastAsia="en-US"/>
        </w:rPr>
        <w:t>3</w:t>
      </w:r>
      <w:r w:rsidR="00A40B76" w:rsidRPr="00A151A7">
        <w:rPr>
          <w:rFonts w:ascii="Arial" w:eastAsia="Calibri" w:hAnsi="Arial" w:cs="Arial"/>
          <w:lang w:eastAsia="en-US"/>
        </w:rPr>
        <w:t xml:space="preserve"> milhões reflete, principalmente: a) no âmbito trabalhista, o impacto de: (i) R$</w:t>
      </w:r>
      <w:r w:rsidR="00122F5A" w:rsidRPr="00A151A7">
        <w:rPr>
          <w:rFonts w:ascii="Arial" w:eastAsia="Calibri" w:hAnsi="Arial" w:cs="Arial"/>
          <w:lang w:eastAsia="en-US"/>
        </w:rPr>
        <w:t>5</w:t>
      </w:r>
      <w:r w:rsidR="00A40B76" w:rsidRPr="00A151A7">
        <w:rPr>
          <w:rFonts w:ascii="Arial" w:eastAsia="Calibri" w:hAnsi="Arial" w:cs="Arial"/>
          <w:lang w:eastAsia="en-US"/>
        </w:rPr>
        <w:t>,7 milhões referentes à ação movida pelo Sindicato dos Engenheiros do Estado do Paraná (SENGE) sobre diferenças salariais; e (</w:t>
      </w:r>
      <w:proofErr w:type="spellStart"/>
      <w:r w:rsidR="00A40B76" w:rsidRPr="00A151A7">
        <w:rPr>
          <w:rFonts w:ascii="Arial" w:eastAsia="Calibri" w:hAnsi="Arial" w:cs="Arial"/>
          <w:lang w:eastAsia="en-US"/>
        </w:rPr>
        <w:t>ii</w:t>
      </w:r>
      <w:proofErr w:type="spellEnd"/>
      <w:r w:rsidR="00A40B76" w:rsidRPr="00A151A7">
        <w:rPr>
          <w:rFonts w:ascii="Arial" w:eastAsia="Calibri" w:hAnsi="Arial" w:cs="Arial"/>
          <w:lang w:eastAsia="en-US"/>
        </w:rPr>
        <w:t>) R$</w:t>
      </w:r>
      <w:r w:rsidR="00122F5A" w:rsidRPr="00A151A7">
        <w:rPr>
          <w:rFonts w:ascii="Arial" w:eastAsia="Calibri" w:hAnsi="Arial" w:cs="Arial"/>
          <w:lang w:eastAsia="en-US"/>
        </w:rPr>
        <w:t>40</w:t>
      </w:r>
      <w:r w:rsidR="00A40B76" w:rsidRPr="00A151A7">
        <w:rPr>
          <w:rFonts w:ascii="Arial" w:eastAsia="Calibri" w:hAnsi="Arial" w:cs="Arial"/>
          <w:lang w:eastAsia="en-US"/>
        </w:rPr>
        <w:t>,</w:t>
      </w:r>
      <w:r w:rsidR="00122F5A" w:rsidRPr="00A151A7">
        <w:rPr>
          <w:rFonts w:ascii="Arial" w:eastAsia="Calibri" w:hAnsi="Arial" w:cs="Arial"/>
          <w:lang w:eastAsia="en-US"/>
        </w:rPr>
        <w:t>0</w:t>
      </w:r>
      <w:r w:rsidR="00A40B76" w:rsidRPr="00A151A7">
        <w:rPr>
          <w:rFonts w:ascii="Arial" w:eastAsia="Calibri" w:hAnsi="Arial" w:cs="Arial"/>
          <w:lang w:eastAsia="en-US"/>
        </w:rPr>
        <w:t xml:space="preserve"> milhões em atualizações de processos em curso devido a decisões judiciais, valores estes compensados por reversões de R$</w:t>
      </w:r>
      <w:r w:rsidR="00122F5A" w:rsidRPr="00A151A7">
        <w:rPr>
          <w:rFonts w:ascii="Arial" w:eastAsia="Calibri" w:hAnsi="Arial" w:cs="Arial"/>
          <w:lang w:eastAsia="en-US"/>
        </w:rPr>
        <w:t>70</w:t>
      </w:r>
      <w:r w:rsidR="00A40B76" w:rsidRPr="00A151A7">
        <w:rPr>
          <w:rFonts w:ascii="Arial" w:eastAsia="Calibri" w:hAnsi="Arial" w:cs="Arial"/>
          <w:lang w:eastAsia="en-US"/>
        </w:rPr>
        <w:t>,</w:t>
      </w:r>
      <w:r w:rsidR="00122F5A" w:rsidRPr="00A151A7">
        <w:rPr>
          <w:rFonts w:ascii="Arial" w:eastAsia="Calibri" w:hAnsi="Arial" w:cs="Arial"/>
          <w:lang w:eastAsia="en-US"/>
        </w:rPr>
        <w:t>9</w:t>
      </w:r>
      <w:r w:rsidR="00A40B76" w:rsidRPr="00A151A7">
        <w:rPr>
          <w:rFonts w:ascii="Arial" w:eastAsia="Calibri" w:hAnsi="Arial" w:cs="Arial"/>
          <w:lang w:eastAsia="en-US"/>
        </w:rPr>
        <w:t xml:space="preserve"> milhões decorrentes do arquivamento de ações e baixas parciais, com destaque para os processos dos sindicatos SAEMAC</w:t>
      </w:r>
      <w:r w:rsidR="00122F5A" w:rsidRPr="00A151A7">
        <w:rPr>
          <w:rFonts w:ascii="Arial" w:eastAsia="Calibri" w:hAnsi="Arial" w:cs="Arial"/>
          <w:lang w:eastAsia="en-US"/>
        </w:rPr>
        <w:t>, SENGE</w:t>
      </w:r>
      <w:r w:rsidR="00A40B76" w:rsidRPr="00A151A7">
        <w:rPr>
          <w:rFonts w:ascii="Arial" w:eastAsia="Calibri" w:hAnsi="Arial" w:cs="Arial"/>
          <w:lang w:eastAsia="en-US"/>
        </w:rPr>
        <w:t xml:space="preserve"> e STAEMCP; e b) no âmbito cível, o complemento de provisões no montante de R$</w:t>
      </w:r>
      <w:r w:rsidR="00122F5A" w:rsidRPr="00A151A7">
        <w:rPr>
          <w:rFonts w:ascii="Arial" w:eastAsia="Calibri" w:hAnsi="Arial" w:cs="Arial"/>
          <w:lang w:eastAsia="en-US"/>
        </w:rPr>
        <w:t>51</w:t>
      </w:r>
      <w:r w:rsidR="00A40B76" w:rsidRPr="00A151A7">
        <w:rPr>
          <w:rFonts w:ascii="Arial" w:eastAsia="Calibri" w:hAnsi="Arial" w:cs="Arial"/>
          <w:lang w:eastAsia="en-US"/>
        </w:rPr>
        <w:t xml:space="preserve">,6 milhões, influenciado por: (i) </w:t>
      </w:r>
      <w:r w:rsidR="00122F5A" w:rsidRPr="00A151A7">
        <w:rPr>
          <w:rFonts w:ascii="Arial" w:eastAsia="Calibri" w:hAnsi="Arial" w:cs="Arial"/>
          <w:lang w:eastAsia="en-US"/>
        </w:rPr>
        <w:t xml:space="preserve">R$12,2 milhões ação movida pela </w:t>
      </w:r>
      <w:r w:rsidR="00A61255">
        <w:rPr>
          <w:rFonts w:ascii="Arial" w:eastAsia="Calibri" w:hAnsi="Arial" w:cs="Arial"/>
          <w:lang w:eastAsia="en-US"/>
        </w:rPr>
        <w:t xml:space="preserve">empresa </w:t>
      </w:r>
      <w:proofErr w:type="spellStart"/>
      <w:r w:rsidR="00122F5A" w:rsidRPr="00A151A7">
        <w:rPr>
          <w:rFonts w:ascii="Arial" w:eastAsia="Calibri" w:hAnsi="Arial" w:cs="Arial"/>
          <w:lang w:eastAsia="en-US"/>
        </w:rPr>
        <w:t>Conterpavi</w:t>
      </w:r>
      <w:proofErr w:type="spellEnd"/>
      <w:r w:rsidR="00122F5A" w:rsidRPr="00A151A7">
        <w:rPr>
          <w:rFonts w:ascii="Arial" w:eastAsia="Calibri" w:hAnsi="Arial" w:cs="Arial"/>
          <w:lang w:eastAsia="en-US"/>
        </w:rPr>
        <w:t xml:space="preserve"> Construções referente a reequilíbrio econômico-financeiro de contrato de licitação; </w:t>
      </w:r>
      <w:r w:rsidR="00A151A7" w:rsidRPr="00A151A7">
        <w:rPr>
          <w:rFonts w:ascii="Arial" w:eastAsia="Calibri" w:hAnsi="Arial" w:cs="Arial"/>
          <w:lang w:eastAsia="en-US"/>
        </w:rPr>
        <w:t>(</w:t>
      </w:r>
      <w:proofErr w:type="spellStart"/>
      <w:r w:rsidR="00122F5A" w:rsidRPr="00A151A7">
        <w:rPr>
          <w:rFonts w:ascii="Arial" w:eastAsia="Calibri" w:hAnsi="Arial" w:cs="Arial"/>
          <w:lang w:eastAsia="en-US"/>
        </w:rPr>
        <w:t>ii</w:t>
      </w:r>
      <w:proofErr w:type="spellEnd"/>
      <w:r w:rsidR="00122F5A" w:rsidRPr="00A151A7">
        <w:rPr>
          <w:rFonts w:ascii="Arial" w:eastAsia="Calibri" w:hAnsi="Arial" w:cs="Arial"/>
          <w:lang w:eastAsia="en-US"/>
        </w:rPr>
        <w:t>)</w:t>
      </w:r>
      <w:r w:rsidR="00A151A7" w:rsidRPr="00A151A7">
        <w:rPr>
          <w:rFonts w:ascii="Arial" w:eastAsia="Calibri" w:hAnsi="Arial" w:cs="Arial"/>
          <w:lang w:eastAsia="en-US"/>
        </w:rPr>
        <w:t xml:space="preserve"> </w:t>
      </w:r>
      <w:r w:rsidR="00A40B76" w:rsidRPr="00A151A7">
        <w:rPr>
          <w:rFonts w:ascii="Arial" w:eastAsia="Calibri" w:hAnsi="Arial" w:cs="Arial"/>
          <w:lang w:eastAsia="en-US"/>
        </w:rPr>
        <w:t>R$</w:t>
      </w:r>
      <w:r w:rsidR="00A151A7" w:rsidRPr="00A151A7">
        <w:rPr>
          <w:rFonts w:ascii="Arial" w:eastAsia="Calibri" w:hAnsi="Arial" w:cs="Arial"/>
          <w:lang w:eastAsia="en-US"/>
        </w:rPr>
        <w:t>6</w:t>
      </w:r>
      <w:r w:rsidR="00A40B76" w:rsidRPr="00A151A7">
        <w:rPr>
          <w:rFonts w:ascii="Arial" w:eastAsia="Calibri" w:hAnsi="Arial" w:cs="Arial"/>
          <w:lang w:eastAsia="en-US"/>
        </w:rPr>
        <w:t>,</w:t>
      </w:r>
      <w:r w:rsidR="00A151A7" w:rsidRPr="00A151A7">
        <w:rPr>
          <w:rFonts w:ascii="Arial" w:eastAsia="Calibri" w:hAnsi="Arial" w:cs="Arial"/>
          <w:lang w:eastAsia="en-US"/>
        </w:rPr>
        <w:t>5</w:t>
      </w:r>
      <w:r w:rsidR="00A40B76" w:rsidRPr="00A151A7">
        <w:rPr>
          <w:rFonts w:ascii="Arial" w:eastAsia="Calibri" w:hAnsi="Arial" w:cs="Arial"/>
          <w:lang w:eastAsia="en-US"/>
        </w:rPr>
        <w:t xml:space="preserve"> milhões oriundos de processo de desapropriação no município de Andirá; e (</w:t>
      </w:r>
      <w:proofErr w:type="spellStart"/>
      <w:r w:rsidR="00A40B76" w:rsidRPr="00A151A7">
        <w:rPr>
          <w:rFonts w:ascii="Arial" w:eastAsia="Calibri" w:hAnsi="Arial" w:cs="Arial"/>
          <w:lang w:eastAsia="en-US"/>
        </w:rPr>
        <w:t>iii</w:t>
      </w:r>
      <w:proofErr w:type="spellEnd"/>
      <w:r w:rsidR="00A40B76" w:rsidRPr="00A151A7">
        <w:rPr>
          <w:rFonts w:ascii="Arial" w:eastAsia="Calibri" w:hAnsi="Arial" w:cs="Arial"/>
          <w:lang w:eastAsia="en-US"/>
        </w:rPr>
        <w:t>) R$</w:t>
      </w:r>
      <w:r w:rsidR="00A151A7" w:rsidRPr="00A151A7">
        <w:rPr>
          <w:rFonts w:ascii="Arial" w:eastAsia="Calibri" w:hAnsi="Arial" w:cs="Arial"/>
          <w:lang w:eastAsia="en-US"/>
        </w:rPr>
        <w:t>32</w:t>
      </w:r>
      <w:r w:rsidR="00A40B76" w:rsidRPr="00A151A7">
        <w:rPr>
          <w:rFonts w:ascii="Arial" w:eastAsia="Calibri" w:hAnsi="Arial" w:cs="Arial"/>
          <w:lang w:eastAsia="en-US"/>
        </w:rPr>
        <w:t>,</w:t>
      </w:r>
      <w:r w:rsidR="00A151A7" w:rsidRPr="00A151A7">
        <w:rPr>
          <w:rFonts w:ascii="Arial" w:eastAsia="Calibri" w:hAnsi="Arial" w:cs="Arial"/>
          <w:lang w:eastAsia="en-US"/>
        </w:rPr>
        <w:t>9</w:t>
      </w:r>
      <w:r w:rsidR="00A40B76" w:rsidRPr="00A151A7">
        <w:rPr>
          <w:rFonts w:ascii="Arial" w:eastAsia="Calibri" w:hAnsi="Arial" w:cs="Arial"/>
          <w:lang w:eastAsia="en-US"/>
        </w:rPr>
        <w:t xml:space="preserve"> milhões devido a decisões judiciais diversas e novas ações, valores estes compensados por R$</w:t>
      </w:r>
      <w:r w:rsidR="00A151A7" w:rsidRPr="00A151A7">
        <w:rPr>
          <w:rFonts w:ascii="Arial" w:eastAsia="Calibri" w:hAnsi="Arial" w:cs="Arial"/>
          <w:lang w:eastAsia="en-US"/>
        </w:rPr>
        <w:t>33</w:t>
      </w:r>
      <w:r w:rsidR="00A40B76" w:rsidRPr="00A151A7">
        <w:rPr>
          <w:rFonts w:ascii="Arial" w:eastAsia="Calibri" w:hAnsi="Arial" w:cs="Arial"/>
          <w:lang w:eastAsia="en-US"/>
        </w:rPr>
        <w:t>,</w:t>
      </w:r>
      <w:r w:rsidR="00A151A7" w:rsidRPr="00A151A7">
        <w:rPr>
          <w:rFonts w:ascii="Arial" w:eastAsia="Calibri" w:hAnsi="Arial" w:cs="Arial"/>
          <w:lang w:eastAsia="en-US"/>
        </w:rPr>
        <w:t>4</w:t>
      </w:r>
      <w:r w:rsidR="00A40B76" w:rsidRPr="00A151A7">
        <w:rPr>
          <w:rFonts w:ascii="Arial" w:eastAsia="Calibri" w:hAnsi="Arial" w:cs="Arial"/>
          <w:lang w:eastAsia="en-US"/>
        </w:rPr>
        <w:t xml:space="preserve"> milhões em reversões e encerramentos de ações de indenização por danos morais e materiais por acidentes de trânsito, corte, cobranças indevidas e refluxos de esgoto.</w:t>
      </w:r>
    </w:p>
    <w:p w14:paraId="075ECF65" w14:textId="77777777" w:rsidR="00B51748" w:rsidRPr="00B469C1" w:rsidRDefault="00B51748" w:rsidP="00FE4981">
      <w:pPr>
        <w:tabs>
          <w:tab w:val="num" w:pos="-993"/>
        </w:tabs>
        <w:spacing w:after="160" w:line="259" w:lineRule="auto"/>
        <w:ind w:left="-993" w:right="226"/>
        <w:contextualSpacing/>
        <w:jc w:val="both"/>
        <w:rPr>
          <w:rFonts w:ascii="Arial" w:eastAsia="Calibri" w:hAnsi="Arial" w:cs="Arial"/>
          <w:highlight w:val="yellow"/>
          <w:lang w:eastAsia="en-US"/>
        </w:rPr>
      </w:pPr>
    </w:p>
    <w:bookmarkEnd w:id="15"/>
    <w:p w14:paraId="71E8B941" w14:textId="6D9B52BE" w:rsidR="006F7685" w:rsidRPr="00FF110D" w:rsidRDefault="006F7685" w:rsidP="006F7685">
      <w:pPr>
        <w:tabs>
          <w:tab w:val="num" w:pos="-993"/>
        </w:tabs>
        <w:spacing w:after="160" w:line="259" w:lineRule="auto"/>
        <w:ind w:left="-993" w:right="226"/>
        <w:contextualSpacing/>
        <w:jc w:val="both"/>
        <w:rPr>
          <w:rFonts w:ascii="Arial" w:eastAsia="Calibri" w:hAnsi="Arial" w:cs="Arial"/>
          <w:b/>
          <w:lang w:eastAsia="en-US"/>
        </w:rPr>
      </w:pPr>
      <w:r w:rsidRPr="00FF110D">
        <w:rPr>
          <w:rFonts w:ascii="Arial" w:eastAsia="Calibri" w:hAnsi="Arial" w:cs="Arial"/>
          <w:b/>
          <w:lang w:eastAsia="en-US"/>
        </w:rPr>
        <w:t>Provisão Passivo Regulatório</w:t>
      </w:r>
    </w:p>
    <w:p w14:paraId="26811E47" w14:textId="32EA6B94" w:rsidR="006F7685" w:rsidRPr="003B3395" w:rsidRDefault="003B3395" w:rsidP="003B3395">
      <w:pPr>
        <w:ind w:left="-993" w:right="226"/>
        <w:jc w:val="both"/>
        <w:rPr>
          <w:rFonts w:ascii="Arial" w:eastAsia="Times New Roman" w:hAnsi="Arial" w:cs="Arial"/>
          <w:highlight w:val="yellow"/>
        </w:rPr>
      </w:pPr>
      <w:r w:rsidRPr="003B3395">
        <w:rPr>
          <w:rFonts w:ascii="Arial" w:eastAsia="Times New Roman" w:hAnsi="Arial" w:cs="Arial"/>
        </w:rPr>
        <w:t xml:space="preserve">Aumento de 404,1%, decorrente do registro no 2T26 de provisão complementar para a totalização de 100% do Passivo Regulatório, em </w:t>
      </w:r>
      <w:r w:rsidR="00A61255">
        <w:rPr>
          <w:rFonts w:ascii="Arial" w:eastAsia="Times New Roman" w:hAnsi="Arial" w:cs="Arial"/>
        </w:rPr>
        <w:t>função da decisão</w:t>
      </w:r>
      <w:r w:rsidRPr="003B3395">
        <w:rPr>
          <w:rFonts w:ascii="Arial" w:eastAsia="Times New Roman" w:hAnsi="Arial" w:cs="Arial"/>
        </w:rPr>
        <w:t xml:space="preserve"> do Conselho Diretor da </w:t>
      </w:r>
      <w:proofErr w:type="spellStart"/>
      <w:r w:rsidRPr="003B3395">
        <w:rPr>
          <w:rFonts w:ascii="Arial" w:eastAsia="Times New Roman" w:hAnsi="Arial" w:cs="Arial"/>
        </w:rPr>
        <w:t>Agepar</w:t>
      </w:r>
      <w:proofErr w:type="spellEnd"/>
      <w:r w:rsidRPr="003B3395">
        <w:rPr>
          <w:rFonts w:ascii="Arial" w:eastAsia="Times New Roman" w:hAnsi="Arial" w:cs="Arial"/>
        </w:rPr>
        <w:t xml:space="preserve"> de 23 de junho de 2026 (Nota Técnica nº 002/2026-GTI-AGEPAR), que determinou a destinação integral dos recursos em favor da modicidade tarifária</w:t>
      </w:r>
      <w:r w:rsidR="00C34E86" w:rsidRPr="003B3395">
        <w:rPr>
          <w:rFonts w:ascii="Arial" w:eastAsia="Times New Roman" w:hAnsi="Arial" w:cs="Arial"/>
        </w:rPr>
        <w:t>.</w:t>
      </w:r>
    </w:p>
    <w:p w14:paraId="6BAC7072" w14:textId="77777777" w:rsidR="008F1B92" w:rsidRPr="00B469C1" w:rsidRDefault="008F1B92" w:rsidP="006F7685">
      <w:pPr>
        <w:ind w:left="-993" w:right="226"/>
        <w:jc w:val="both"/>
        <w:rPr>
          <w:rFonts w:ascii="Arial" w:eastAsia="Times New Roman" w:hAnsi="Arial" w:cs="Arial"/>
          <w:highlight w:val="yellow"/>
        </w:rPr>
      </w:pPr>
    </w:p>
    <w:p w14:paraId="4BC44065" w14:textId="77777777" w:rsidR="00135E4A" w:rsidRPr="00FF110D" w:rsidRDefault="00135E4A" w:rsidP="00FE4981">
      <w:pPr>
        <w:tabs>
          <w:tab w:val="num" w:pos="-993"/>
        </w:tabs>
        <w:spacing w:after="160" w:line="259" w:lineRule="auto"/>
        <w:ind w:left="-993" w:right="226"/>
        <w:contextualSpacing/>
        <w:jc w:val="both"/>
        <w:rPr>
          <w:rFonts w:ascii="Arial" w:eastAsia="Times New Roman" w:hAnsi="Arial" w:cs="Arial"/>
          <w:b/>
          <w:bCs/>
        </w:rPr>
      </w:pPr>
      <w:r w:rsidRPr="00FF110D">
        <w:rPr>
          <w:rFonts w:ascii="Arial" w:eastAsia="Times New Roman" w:hAnsi="Arial" w:cs="Arial"/>
          <w:b/>
          <w:bCs/>
        </w:rPr>
        <w:t>Programa de Participação nos Resultados – PPR</w:t>
      </w:r>
    </w:p>
    <w:p w14:paraId="594180D3" w14:textId="5AFA62A7" w:rsidR="00282A65" w:rsidRDefault="00DD5020" w:rsidP="00FE4981">
      <w:pPr>
        <w:tabs>
          <w:tab w:val="num" w:pos="-993"/>
        </w:tabs>
        <w:spacing w:after="160" w:line="259" w:lineRule="auto"/>
        <w:ind w:left="-993" w:right="226"/>
        <w:contextualSpacing/>
        <w:jc w:val="both"/>
        <w:rPr>
          <w:rFonts w:ascii="Arial" w:eastAsia="Times New Roman" w:hAnsi="Arial" w:cs="Arial"/>
        </w:rPr>
      </w:pPr>
      <w:r w:rsidRPr="00DD5020">
        <w:rPr>
          <w:rFonts w:ascii="Arial" w:eastAsia="Times New Roman" w:hAnsi="Arial" w:cs="Arial"/>
        </w:rPr>
        <w:t xml:space="preserve">Redução de 367,3%, decorrente, principalmente, do efeito comparativo do 2T25, quando a rubrica registrou uma despesa de R$ 10,1 milhões. No 2T26, a conta apresentou uma reversão de R$ 27,0 milhões, equivalente ao montante integral provisionado no </w:t>
      </w:r>
      <w:r w:rsidR="003B3395">
        <w:rPr>
          <w:rFonts w:ascii="Arial" w:eastAsia="Times New Roman" w:hAnsi="Arial" w:cs="Arial"/>
        </w:rPr>
        <w:t>1T</w:t>
      </w:r>
      <w:r w:rsidRPr="00DD5020">
        <w:rPr>
          <w:rFonts w:ascii="Arial" w:eastAsia="Times New Roman" w:hAnsi="Arial" w:cs="Arial"/>
        </w:rPr>
        <w:t xml:space="preserve">26. Essa reversão foi motivada pelo impacto direto do registro complementar do Passivo Regulatório sobre o lucro líquido do período, que gerou um resultado negativo </w:t>
      </w:r>
      <w:r w:rsidR="00A61255">
        <w:rPr>
          <w:rFonts w:ascii="Arial" w:eastAsia="Times New Roman" w:hAnsi="Arial" w:cs="Arial"/>
        </w:rPr>
        <w:t>no 2T26</w:t>
      </w:r>
      <w:r w:rsidRPr="00DD5020">
        <w:rPr>
          <w:rFonts w:ascii="Arial" w:eastAsia="Times New Roman" w:hAnsi="Arial" w:cs="Arial"/>
        </w:rPr>
        <w:t>.</w:t>
      </w:r>
    </w:p>
    <w:p w14:paraId="62D4D197" w14:textId="77777777"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70E17DDE" w14:textId="7B3DEC84"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11A773C0" w14:textId="086173FB"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1DAB0D8C" w14:textId="440D6E87"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52560BDB" w14:textId="658214A6"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4A5F0F01" w14:textId="1B2697F3"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329FF7EE" w14:textId="3C6F6D24"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19BACA35" w14:textId="6EA6B615"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0CA42E08" w14:textId="0F30CBC2"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5E05924A" w14:textId="4C533875"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2FA9C595" w14:textId="03519DBD"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6D1D0A0A" w14:textId="6C9AE9A9"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0E02F082" w14:textId="0AA33295"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31D84709" w14:textId="0C29E59F"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3E5AC6C6" w14:textId="5A04E77C"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0931626E" w14:textId="4699DC65" w:rsidR="003B3395" w:rsidRDefault="003B3395" w:rsidP="00FE4981">
      <w:pPr>
        <w:tabs>
          <w:tab w:val="num" w:pos="-993"/>
        </w:tabs>
        <w:spacing w:after="160" w:line="259" w:lineRule="auto"/>
        <w:ind w:left="-993" w:right="226"/>
        <w:contextualSpacing/>
        <w:jc w:val="both"/>
        <w:rPr>
          <w:rFonts w:ascii="Arial" w:eastAsia="Times New Roman" w:hAnsi="Arial" w:cs="Arial"/>
        </w:rPr>
      </w:pPr>
    </w:p>
    <w:p w14:paraId="17A8DEA5" w14:textId="44720C26" w:rsidR="003B3395" w:rsidRDefault="003B3395" w:rsidP="00FE4981">
      <w:pPr>
        <w:tabs>
          <w:tab w:val="num" w:pos="-993"/>
        </w:tabs>
        <w:spacing w:after="160" w:line="259" w:lineRule="auto"/>
        <w:ind w:left="-993" w:right="226"/>
        <w:contextualSpacing/>
        <w:jc w:val="both"/>
        <w:rPr>
          <w:rFonts w:ascii="Arial" w:eastAsia="Times New Roman" w:hAnsi="Arial" w:cs="Arial"/>
        </w:rPr>
      </w:pPr>
    </w:p>
    <w:p w14:paraId="6648EE16" w14:textId="77777777" w:rsidR="003B3395" w:rsidRDefault="003B3395" w:rsidP="00FE4981">
      <w:pPr>
        <w:tabs>
          <w:tab w:val="num" w:pos="-993"/>
        </w:tabs>
        <w:spacing w:after="160" w:line="259" w:lineRule="auto"/>
        <w:ind w:left="-993" w:right="226"/>
        <w:contextualSpacing/>
        <w:jc w:val="both"/>
        <w:rPr>
          <w:rFonts w:ascii="Arial" w:eastAsia="Times New Roman" w:hAnsi="Arial" w:cs="Arial"/>
        </w:rPr>
      </w:pPr>
    </w:p>
    <w:p w14:paraId="6C88793B" w14:textId="77777777" w:rsidR="00DD5020" w:rsidRDefault="00DD5020" w:rsidP="00FE4981">
      <w:pPr>
        <w:tabs>
          <w:tab w:val="num" w:pos="-993"/>
        </w:tabs>
        <w:spacing w:after="160" w:line="259" w:lineRule="auto"/>
        <w:ind w:left="-993" w:right="226"/>
        <w:contextualSpacing/>
        <w:jc w:val="both"/>
        <w:rPr>
          <w:rFonts w:ascii="Arial" w:eastAsia="Times New Roman" w:hAnsi="Arial" w:cs="Arial"/>
        </w:rPr>
      </w:pPr>
    </w:p>
    <w:p w14:paraId="07D47351" w14:textId="7C588FA9" w:rsidR="004E0A3E" w:rsidRDefault="004E0A3E" w:rsidP="00FE4981">
      <w:pPr>
        <w:pStyle w:val="Cabealho"/>
        <w:tabs>
          <w:tab w:val="clear" w:pos="4419"/>
          <w:tab w:val="clear" w:pos="8838"/>
          <w:tab w:val="num" w:pos="-993"/>
        </w:tabs>
        <w:ind w:left="-993" w:right="226"/>
        <w:jc w:val="both"/>
        <w:rPr>
          <w:rFonts w:ascii="Arial" w:eastAsia="Times New Roman" w:hAnsi="Arial" w:cs="Arial"/>
          <w:b/>
          <w:bCs/>
          <w:color w:val="355993"/>
          <w:sz w:val="10"/>
          <w:szCs w:val="10"/>
        </w:rPr>
      </w:pPr>
      <w:bookmarkStart w:id="16" w:name="_Hlk211242426"/>
      <w:bookmarkEnd w:id="11"/>
    </w:p>
    <w:p w14:paraId="6C8C5129" w14:textId="77777777" w:rsidR="004E0A3E" w:rsidRPr="00B61B7E" w:rsidRDefault="004E0A3E" w:rsidP="00FE4981">
      <w:pPr>
        <w:pStyle w:val="Cabealho"/>
        <w:tabs>
          <w:tab w:val="clear" w:pos="4419"/>
          <w:tab w:val="clear" w:pos="8838"/>
          <w:tab w:val="num" w:pos="-993"/>
        </w:tabs>
        <w:ind w:left="-993" w:right="226"/>
        <w:jc w:val="both"/>
        <w:rPr>
          <w:rFonts w:ascii="Arial" w:eastAsia="Times New Roman" w:hAnsi="Arial" w:cs="Arial"/>
          <w:b/>
          <w:bCs/>
          <w:color w:val="355993"/>
          <w:sz w:val="10"/>
          <w:szCs w:val="10"/>
        </w:rPr>
      </w:pPr>
    </w:p>
    <w:p w14:paraId="49721C16" w14:textId="2DE40B7D" w:rsidR="00350C32" w:rsidRDefault="00350C32" w:rsidP="00FE4981">
      <w:pPr>
        <w:pStyle w:val="Cabealho"/>
        <w:tabs>
          <w:tab w:val="clear" w:pos="4419"/>
          <w:tab w:val="clear" w:pos="8838"/>
          <w:tab w:val="num" w:pos="-993"/>
        </w:tabs>
        <w:ind w:left="-993" w:right="226"/>
        <w:jc w:val="both"/>
        <w:rPr>
          <w:rFonts w:ascii="Arial" w:eastAsia="Times New Roman" w:hAnsi="Arial" w:cs="Arial"/>
          <w:b/>
          <w:bCs/>
          <w:color w:val="355993"/>
        </w:rPr>
      </w:pPr>
      <w:bookmarkStart w:id="17" w:name="_Hlk234424562"/>
      <w:r w:rsidRPr="000A04CB">
        <w:rPr>
          <w:rFonts w:ascii="Arial" w:eastAsia="Times New Roman" w:hAnsi="Arial" w:cs="Arial"/>
          <w:b/>
          <w:bCs/>
          <w:color w:val="355993"/>
        </w:rPr>
        <w:t>2.</w:t>
      </w:r>
      <w:bookmarkStart w:id="18" w:name="_Hlk203402539"/>
      <w:r w:rsidRPr="000A04CB">
        <w:rPr>
          <w:rFonts w:ascii="Arial" w:eastAsia="Times New Roman" w:hAnsi="Arial" w:cs="Arial"/>
          <w:b/>
          <w:bCs/>
          <w:color w:val="355993"/>
        </w:rPr>
        <w:t>2  INDICADORES ECONÔMICOS</w:t>
      </w:r>
    </w:p>
    <w:bookmarkEnd w:id="17"/>
    <w:p w14:paraId="3EA0A878" w14:textId="77777777" w:rsidR="00A56806" w:rsidRPr="000A04CB" w:rsidRDefault="00A56806" w:rsidP="00FE4981">
      <w:pPr>
        <w:pStyle w:val="Cabealho"/>
        <w:tabs>
          <w:tab w:val="clear" w:pos="4419"/>
          <w:tab w:val="clear" w:pos="8838"/>
          <w:tab w:val="num" w:pos="-993"/>
        </w:tabs>
        <w:ind w:left="-993" w:right="226"/>
        <w:jc w:val="both"/>
        <w:rPr>
          <w:rFonts w:ascii="Arial" w:eastAsia="Times New Roman" w:hAnsi="Arial" w:cs="Arial"/>
          <w:b/>
          <w:bCs/>
          <w:color w:val="355993"/>
        </w:rPr>
      </w:pPr>
    </w:p>
    <w:bookmarkStart w:id="19" w:name="_Hlk234424543"/>
    <w:bookmarkStart w:id="20" w:name="_MON_1603609082"/>
    <w:bookmarkEnd w:id="20"/>
    <w:p w14:paraId="4537F89E" w14:textId="12DC727C" w:rsidR="00ED7630" w:rsidRDefault="00255D4F" w:rsidP="00FE4981">
      <w:pPr>
        <w:tabs>
          <w:tab w:val="num" w:pos="-993"/>
        </w:tabs>
        <w:spacing w:after="160" w:line="259" w:lineRule="auto"/>
        <w:ind w:left="-993" w:right="226"/>
        <w:contextualSpacing/>
        <w:jc w:val="both"/>
        <w:rPr>
          <w:rFonts w:ascii="Arial" w:eastAsia="Calibri" w:hAnsi="Arial" w:cs="Arial"/>
          <w:sz w:val="23"/>
          <w:szCs w:val="23"/>
          <w:lang w:eastAsia="en-US"/>
        </w:rPr>
      </w:pPr>
      <w:r w:rsidRPr="00EC7340">
        <w:rPr>
          <w:rFonts w:ascii="Arial" w:eastAsia="Calibri" w:hAnsi="Arial" w:cs="Arial"/>
          <w:sz w:val="23"/>
          <w:szCs w:val="23"/>
          <w:lang w:eastAsia="en-US"/>
        </w:rPr>
        <w:object w:dxaOrig="11068" w:dyaOrig="7031" w14:anchorId="48A365D3">
          <v:shape id="_x0000_i1035" type="#_x0000_t75" style="width:533.3pt;height:343.25pt" o:ole="">
            <v:imagedata r:id="rId32" o:title=""/>
          </v:shape>
          <o:OLEObject Type="Embed" ProgID="Excel.Sheet.12" ShapeID="_x0000_i1035" DrawAspect="Content" ObjectID="_1847700013" r:id="rId33"/>
        </w:object>
      </w:r>
    </w:p>
    <w:p w14:paraId="183D8403" w14:textId="77777777" w:rsidR="00ED7630" w:rsidRPr="00561998" w:rsidRDefault="00ED7630" w:rsidP="00FE4981">
      <w:pPr>
        <w:tabs>
          <w:tab w:val="num" w:pos="-993"/>
        </w:tabs>
        <w:spacing w:after="160" w:line="259" w:lineRule="auto"/>
        <w:ind w:left="-993" w:right="226"/>
        <w:contextualSpacing/>
        <w:jc w:val="both"/>
        <w:rPr>
          <w:rFonts w:ascii="Arial" w:eastAsia="Calibri" w:hAnsi="Arial" w:cs="Arial"/>
          <w:lang w:eastAsia="en-US"/>
        </w:rPr>
      </w:pPr>
    </w:p>
    <w:p w14:paraId="706F6998" w14:textId="2212AD6A" w:rsidR="00480524" w:rsidRDefault="00480524" w:rsidP="00FE4981">
      <w:pPr>
        <w:tabs>
          <w:tab w:val="num" w:pos="-993"/>
        </w:tabs>
        <w:spacing w:after="160" w:line="259" w:lineRule="auto"/>
        <w:ind w:left="-993" w:right="226"/>
        <w:contextualSpacing/>
        <w:jc w:val="both"/>
        <w:rPr>
          <w:rFonts w:ascii="Arial" w:hAnsi="Arial" w:cs="Arial"/>
          <w:color w:val="000000" w:themeColor="text1"/>
          <w:shd w:val="clear" w:color="auto" w:fill="FFFFFF"/>
        </w:rPr>
      </w:pPr>
      <w:r w:rsidRPr="00104B82">
        <w:rPr>
          <w:rFonts w:ascii="Arial" w:eastAsia="Calibri" w:hAnsi="Arial" w:cs="Arial"/>
          <w:lang w:eastAsia="en-US"/>
        </w:rPr>
        <w:t xml:space="preserve">O resultado financeiro </w:t>
      </w:r>
      <w:r w:rsidRPr="00B1327E">
        <w:rPr>
          <w:rFonts w:ascii="Arial" w:eastAsia="Calibri" w:hAnsi="Arial" w:cs="Arial"/>
          <w:lang w:eastAsia="en-US"/>
        </w:rPr>
        <w:t xml:space="preserve">variou </w:t>
      </w:r>
      <w:r w:rsidR="00B1327E" w:rsidRPr="00B1327E">
        <w:rPr>
          <w:rFonts w:ascii="Arial" w:eastAsia="Calibri" w:hAnsi="Arial" w:cs="Arial"/>
          <w:lang w:eastAsia="en-US"/>
        </w:rPr>
        <w:t>25</w:t>
      </w:r>
      <w:r w:rsidR="007B4915">
        <w:rPr>
          <w:rFonts w:ascii="Arial" w:eastAsia="Calibri" w:hAnsi="Arial" w:cs="Arial"/>
          <w:lang w:eastAsia="en-US"/>
        </w:rPr>
        <w:t>9</w:t>
      </w:r>
      <w:r w:rsidR="00DF6043" w:rsidRPr="00B1327E">
        <w:rPr>
          <w:rFonts w:ascii="Arial" w:eastAsia="Calibri" w:hAnsi="Arial" w:cs="Arial"/>
          <w:lang w:eastAsia="en-US"/>
        </w:rPr>
        <w:t>,</w:t>
      </w:r>
      <w:r w:rsidR="008713B3">
        <w:rPr>
          <w:rFonts w:ascii="Arial" w:eastAsia="Calibri" w:hAnsi="Arial" w:cs="Arial"/>
          <w:lang w:eastAsia="en-US"/>
        </w:rPr>
        <w:t>4</w:t>
      </w:r>
      <w:r w:rsidRPr="00B1327E">
        <w:rPr>
          <w:rFonts w:ascii="Arial" w:eastAsia="Calibri" w:hAnsi="Arial" w:cs="Arial"/>
          <w:lang w:eastAsia="en-US"/>
        </w:rPr>
        <w:t>% passando</w:t>
      </w:r>
      <w:r w:rsidRPr="00104B82">
        <w:rPr>
          <w:rFonts w:ascii="Arial" w:eastAsia="Calibri" w:hAnsi="Arial" w:cs="Arial"/>
          <w:lang w:eastAsia="en-US"/>
        </w:rPr>
        <w:t xml:space="preserve"> de </w:t>
      </w:r>
      <w:r w:rsidR="00FC3966">
        <w:rPr>
          <w:rFonts w:ascii="Arial" w:eastAsia="Calibri" w:hAnsi="Arial" w:cs="Arial"/>
          <w:lang w:eastAsia="en-US"/>
        </w:rPr>
        <w:t>-</w:t>
      </w:r>
      <w:r w:rsidRPr="00104B82">
        <w:rPr>
          <w:rFonts w:ascii="Arial" w:eastAsia="Calibri" w:hAnsi="Arial" w:cs="Arial"/>
          <w:lang w:eastAsia="en-US"/>
        </w:rPr>
        <w:t>R$</w:t>
      </w:r>
      <w:r w:rsidR="00FC3966">
        <w:rPr>
          <w:rFonts w:ascii="Arial" w:eastAsia="Calibri" w:hAnsi="Arial" w:cs="Arial"/>
          <w:lang w:eastAsia="en-US"/>
        </w:rPr>
        <w:t>180</w:t>
      </w:r>
      <w:r w:rsidR="00F101B2" w:rsidRPr="00104B82">
        <w:rPr>
          <w:rFonts w:ascii="Arial" w:eastAsia="Calibri" w:hAnsi="Arial" w:cs="Arial"/>
          <w:lang w:eastAsia="en-US"/>
        </w:rPr>
        <w:t>,</w:t>
      </w:r>
      <w:r w:rsidR="00FC3966">
        <w:rPr>
          <w:rFonts w:ascii="Arial" w:eastAsia="Calibri" w:hAnsi="Arial" w:cs="Arial"/>
          <w:lang w:eastAsia="en-US"/>
        </w:rPr>
        <w:t>7</w:t>
      </w:r>
      <w:r w:rsidRPr="00104B82">
        <w:rPr>
          <w:rFonts w:ascii="Arial" w:eastAsia="Calibri" w:hAnsi="Arial" w:cs="Arial"/>
          <w:lang w:eastAsia="en-US"/>
        </w:rPr>
        <w:t xml:space="preserve"> milhões no </w:t>
      </w:r>
      <w:r w:rsidR="00FC3966">
        <w:rPr>
          <w:rFonts w:ascii="Arial" w:eastAsia="Calibri" w:hAnsi="Arial" w:cs="Arial"/>
          <w:lang w:eastAsia="en-US"/>
        </w:rPr>
        <w:t>2</w:t>
      </w:r>
      <w:r w:rsidRPr="00104B82">
        <w:rPr>
          <w:rFonts w:ascii="Arial" w:eastAsia="Calibri" w:hAnsi="Arial" w:cs="Arial"/>
          <w:lang w:eastAsia="en-US"/>
        </w:rPr>
        <w:t>T2</w:t>
      </w:r>
      <w:r w:rsidR="00C2369A" w:rsidRPr="00104B82">
        <w:rPr>
          <w:rFonts w:ascii="Arial" w:eastAsia="Calibri" w:hAnsi="Arial" w:cs="Arial"/>
          <w:lang w:eastAsia="en-US"/>
        </w:rPr>
        <w:t>5</w:t>
      </w:r>
      <w:r w:rsidRPr="00104B82">
        <w:rPr>
          <w:rFonts w:ascii="Arial" w:eastAsia="Calibri" w:hAnsi="Arial" w:cs="Arial"/>
          <w:lang w:eastAsia="en-US"/>
        </w:rPr>
        <w:t xml:space="preserve"> </w:t>
      </w:r>
      <w:r w:rsidRPr="00B1327E">
        <w:rPr>
          <w:rFonts w:ascii="Arial" w:eastAsia="Calibri" w:hAnsi="Arial" w:cs="Arial"/>
          <w:lang w:eastAsia="en-US"/>
        </w:rPr>
        <w:t xml:space="preserve">para </w:t>
      </w:r>
      <w:r w:rsidR="00DF6043" w:rsidRPr="00B1327E">
        <w:rPr>
          <w:rFonts w:ascii="Arial" w:eastAsia="Calibri" w:hAnsi="Arial" w:cs="Arial"/>
          <w:lang w:eastAsia="en-US"/>
        </w:rPr>
        <w:t>-</w:t>
      </w:r>
      <w:r w:rsidRPr="00B1327E">
        <w:rPr>
          <w:rFonts w:ascii="Arial" w:eastAsia="Calibri" w:hAnsi="Arial" w:cs="Arial"/>
          <w:lang w:eastAsia="en-US"/>
        </w:rPr>
        <w:t>R$</w:t>
      </w:r>
      <w:r w:rsidR="00B1327E" w:rsidRPr="00B1327E">
        <w:rPr>
          <w:rFonts w:ascii="Arial" w:eastAsia="Calibri" w:hAnsi="Arial" w:cs="Arial"/>
          <w:lang w:eastAsia="en-US"/>
        </w:rPr>
        <w:t>6</w:t>
      </w:r>
      <w:r w:rsidR="007B4915">
        <w:rPr>
          <w:rFonts w:ascii="Arial" w:eastAsia="Calibri" w:hAnsi="Arial" w:cs="Arial"/>
          <w:lang w:eastAsia="en-US"/>
        </w:rPr>
        <w:t>49</w:t>
      </w:r>
      <w:r w:rsidR="007478DF" w:rsidRPr="00B1327E">
        <w:rPr>
          <w:rFonts w:ascii="Arial" w:eastAsia="Calibri" w:hAnsi="Arial" w:cs="Arial"/>
          <w:lang w:eastAsia="en-US"/>
        </w:rPr>
        <w:t>,</w:t>
      </w:r>
      <w:r w:rsidR="008713B3">
        <w:rPr>
          <w:rFonts w:ascii="Arial" w:eastAsia="Calibri" w:hAnsi="Arial" w:cs="Arial"/>
          <w:lang w:eastAsia="en-US"/>
        </w:rPr>
        <w:t>4</w:t>
      </w:r>
      <w:r w:rsidR="00983573" w:rsidRPr="00DF6043">
        <w:rPr>
          <w:rFonts w:ascii="Arial" w:eastAsia="Calibri" w:hAnsi="Arial" w:cs="Arial"/>
          <w:lang w:eastAsia="en-US"/>
        </w:rPr>
        <w:t xml:space="preserve"> </w:t>
      </w:r>
      <w:r w:rsidRPr="00DF6043">
        <w:rPr>
          <w:rFonts w:ascii="Arial" w:eastAsia="Calibri" w:hAnsi="Arial" w:cs="Arial"/>
          <w:lang w:eastAsia="en-US"/>
        </w:rPr>
        <w:t>milhões</w:t>
      </w:r>
      <w:r w:rsidRPr="00DA4CB1">
        <w:rPr>
          <w:rFonts w:ascii="Arial" w:eastAsia="Calibri" w:hAnsi="Arial" w:cs="Arial"/>
          <w:lang w:eastAsia="en-US"/>
        </w:rPr>
        <w:t xml:space="preserve"> no </w:t>
      </w:r>
      <w:r w:rsidR="00FC3966">
        <w:rPr>
          <w:rFonts w:ascii="Arial" w:eastAsia="Calibri" w:hAnsi="Arial" w:cs="Arial"/>
          <w:lang w:eastAsia="en-US"/>
        </w:rPr>
        <w:t>2</w:t>
      </w:r>
      <w:r w:rsidRPr="00DA4CB1">
        <w:rPr>
          <w:rFonts w:ascii="Arial" w:eastAsia="Calibri" w:hAnsi="Arial" w:cs="Arial"/>
          <w:lang w:eastAsia="en-US"/>
        </w:rPr>
        <w:t>T2</w:t>
      </w:r>
      <w:r w:rsidR="00C2369A">
        <w:rPr>
          <w:rFonts w:ascii="Arial" w:eastAsia="Calibri" w:hAnsi="Arial" w:cs="Arial"/>
          <w:lang w:eastAsia="en-US"/>
        </w:rPr>
        <w:t>6</w:t>
      </w:r>
      <w:r w:rsidRPr="00DA4CB1">
        <w:rPr>
          <w:rFonts w:ascii="Arial" w:eastAsia="Calibri" w:hAnsi="Arial" w:cs="Arial"/>
          <w:lang w:eastAsia="en-US"/>
        </w:rPr>
        <w:t xml:space="preserve">. As </w:t>
      </w:r>
      <w:r w:rsidRPr="00104B82">
        <w:rPr>
          <w:rFonts w:ascii="Arial" w:eastAsia="Calibri" w:hAnsi="Arial" w:cs="Arial"/>
          <w:lang w:eastAsia="en-US"/>
        </w:rPr>
        <w:t xml:space="preserve">Despesas Financeiras </w:t>
      </w:r>
      <w:r w:rsidR="00B1327E" w:rsidRPr="00B1327E">
        <w:rPr>
          <w:rFonts w:ascii="Arial" w:eastAsia="Calibri" w:hAnsi="Arial" w:cs="Arial"/>
          <w:lang w:eastAsia="en-US"/>
        </w:rPr>
        <w:t>aumentaram</w:t>
      </w:r>
      <w:r w:rsidR="00B1327E">
        <w:rPr>
          <w:rFonts w:ascii="Arial" w:eastAsia="Calibri" w:hAnsi="Arial" w:cs="Arial"/>
          <w:lang w:eastAsia="en-US"/>
        </w:rPr>
        <w:t xml:space="preserve"> 11</w:t>
      </w:r>
      <w:r w:rsidR="007B4915">
        <w:rPr>
          <w:rFonts w:ascii="Arial" w:eastAsia="Calibri" w:hAnsi="Arial" w:cs="Arial"/>
          <w:lang w:eastAsia="en-US"/>
        </w:rPr>
        <w:t>9</w:t>
      </w:r>
      <w:r w:rsidR="00B1327E" w:rsidRPr="00B1327E">
        <w:rPr>
          <w:rFonts w:ascii="Arial" w:eastAsia="Calibri" w:hAnsi="Arial" w:cs="Arial"/>
          <w:lang w:eastAsia="en-US"/>
        </w:rPr>
        <w:t>,</w:t>
      </w:r>
      <w:r w:rsidR="007B4915">
        <w:rPr>
          <w:rFonts w:ascii="Arial" w:eastAsia="Calibri" w:hAnsi="Arial" w:cs="Arial"/>
          <w:lang w:eastAsia="en-US"/>
        </w:rPr>
        <w:t>1</w:t>
      </w:r>
      <w:r w:rsidRPr="00B1327E">
        <w:rPr>
          <w:rFonts w:ascii="Arial" w:eastAsia="Calibri" w:hAnsi="Arial" w:cs="Arial"/>
          <w:lang w:eastAsia="en-US"/>
        </w:rPr>
        <w:t>%,</w:t>
      </w:r>
      <w:r w:rsidRPr="00104B82">
        <w:rPr>
          <w:rFonts w:ascii="Arial" w:eastAsia="Calibri" w:hAnsi="Arial" w:cs="Arial"/>
          <w:lang w:eastAsia="en-US"/>
        </w:rPr>
        <w:t xml:space="preserve"> passando de R$</w:t>
      </w:r>
      <w:r w:rsidR="00FC3966">
        <w:rPr>
          <w:rFonts w:ascii="Arial" w:eastAsia="Calibri" w:hAnsi="Arial" w:cs="Arial"/>
          <w:lang w:eastAsia="en-US"/>
        </w:rPr>
        <w:t>420,7</w:t>
      </w:r>
      <w:r w:rsidRPr="00104B82">
        <w:rPr>
          <w:rFonts w:ascii="Arial" w:eastAsia="Calibri" w:hAnsi="Arial" w:cs="Arial"/>
          <w:lang w:eastAsia="en-US"/>
        </w:rPr>
        <w:t xml:space="preserve"> milhões no </w:t>
      </w:r>
      <w:r w:rsidR="00FC3966">
        <w:rPr>
          <w:rFonts w:ascii="Arial" w:eastAsia="Calibri" w:hAnsi="Arial" w:cs="Arial"/>
          <w:lang w:eastAsia="en-US"/>
        </w:rPr>
        <w:t>2</w:t>
      </w:r>
      <w:r w:rsidRPr="00104B82">
        <w:rPr>
          <w:rFonts w:ascii="Arial" w:eastAsia="Calibri" w:hAnsi="Arial" w:cs="Arial"/>
          <w:lang w:eastAsia="en-US"/>
        </w:rPr>
        <w:t>T2</w:t>
      </w:r>
      <w:r w:rsidR="00C2369A" w:rsidRPr="00104B82">
        <w:rPr>
          <w:rFonts w:ascii="Arial" w:eastAsia="Calibri" w:hAnsi="Arial" w:cs="Arial"/>
          <w:lang w:eastAsia="en-US"/>
        </w:rPr>
        <w:t>5</w:t>
      </w:r>
      <w:r w:rsidRPr="00104B82">
        <w:rPr>
          <w:rFonts w:ascii="Arial" w:eastAsia="Calibri" w:hAnsi="Arial" w:cs="Arial"/>
          <w:lang w:eastAsia="en-US"/>
        </w:rPr>
        <w:t xml:space="preserve"> </w:t>
      </w:r>
      <w:r w:rsidRPr="00B1327E">
        <w:rPr>
          <w:rFonts w:ascii="Arial" w:eastAsia="Calibri" w:hAnsi="Arial" w:cs="Arial"/>
          <w:lang w:eastAsia="en-US"/>
        </w:rPr>
        <w:t>para R$</w:t>
      </w:r>
      <w:r w:rsidR="00B1327E" w:rsidRPr="00B1327E">
        <w:rPr>
          <w:rFonts w:ascii="Arial" w:eastAsia="Calibri" w:hAnsi="Arial" w:cs="Arial"/>
          <w:lang w:eastAsia="en-US"/>
        </w:rPr>
        <w:t>9</w:t>
      </w:r>
      <w:r w:rsidR="007B4915">
        <w:rPr>
          <w:rFonts w:ascii="Arial" w:eastAsia="Calibri" w:hAnsi="Arial" w:cs="Arial"/>
          <w:lang w:eastAsia="en-US"/>
        </w:rPr>
        <w:t>2</w:t>
      </w:r>
      <w:r w:rsidR="00B1327E" w:rsidRPr="00B1327E">
        <w:rPr>
          <w:rFonts w:ascii="Arial" w:eastAsia="Calibri" w:hAnsi="Arial" w:cs="Arial"/>
          <w:lang w:eastAsia="en-US"/>
        </w:rPr>
        <w:t>1</w:t>
      </w:r>
      <w:r w:rsidR="007478DF" w:rsidRPr="00B1327E">
        <w:rPr>
          <w:rFonts w:ascii="Arial" w:eastAsia="Calibri" w:hAnsi="Arial" w:cs="Arial"/>
          <w:lang w:eastAsia="en-US"/>
        </w:rPr>
        <w:t>,</w:t>
      </w:r>
      <w:r w:rsidR="007B4915">
        <w:rPr>
          <w:rFonts w:ascii="Arial" w:eastAsia="Calibri" w:hAnsi="Arial" w:cs="Arial"/>
          <w:lang w:eastAsia="en-US"/>
        </w:rPr>
        <w:t>7</w:t>
      </w:r>
      <w:r w:rsidR="00E454D2" w:rsidRPr="00B1327E">
        <w:rPr>
          <w:rFonts w:ascii="Arial" w:eastAsia="Calibri" w:hAnsi="Arial" w:cs="Arial"/>
          <w:lang w:eastAsia="en-US"/>
        </w:rPr>
        <w:t xml:space="preserve"> </w:t>
      </w:r>
      <w:r w:rsidRPr="00B1327E">
        <w:rPr>
          <w:rFonts w:ascii="Arial" w:eastAsia="Calibri" w:hAnsi="Arial" w:cs="Arial"/>
          <w:lang w:eastAsia="en-US"/>
        </w:rPr>
        <w:t>no</w:t>
      </w:r>
      <w:r w:rsidRPr="00104B82">
        <w:rPr>
          <w:rFonts w:ascii="Arial" w:eastAsia="Calibri" w:hAnsi="Arial" w:cs="Arial"/>
          <w:lang w:eastAsia="en-US"/>
        </w:rPr>
        <w:t xml:space="preserve"> </w:t>
      </w:r>
      <w:r w:rsidR="00FC3966">
        <w:rPr>
          <w:rFonts w:ascii="Arial" w:eastAsia="Calibri" w:hAnsi="Arial" w:cs="Arial"/>
          <w:lang w:eastAsia="en-US"/>
        </w:rPr>
        <w:t>2</w:t>
      </w:r>
      <w:r w:rsidRPr="00104B82">
        <w:rPr>
          <w:rFonts w:ascii="Arial" w:eastAsia="Calibri" w:hAnsi="Arial" w:cs="Arial"/>
          <w:lang w:eastAsia="en-US"/>
        </w:rPr>
        <w:t>T2</w:t>
      </w:r>
      <w:r w:rsidR="00C2369A" w:rsidRPr="00104B82">
        <w:rPr>
          <w:rFonts w:ascii="Arial" w:eastAsia="Calibri" w:hAnsi="Arial" w:cs="Arial"/>
          <w:lang w:eastAsia="en-US"/>
        </w:rPr>
        <w:t>6</w:t>
      </w:r>
      <w:r w:rsidRPr="00A90E73">
        <w:rPr>
          <w:rFonts w:ascii="Arial" w:eastAsia="Calibri" w:hAnsi="Arial" w:cs="Arial"/>
          <w:lang w:eastAsia="en-US"/>
        </w:rPr>
        <w:t xml:space="preserve">, </w:t>
      </w:r>
      <w:r w:rsidR="00E22CD2" w:rsidRPr="00A90E73">
        <w:rPr>
          <w:rFonts w:ascii="Arial" w:eastAsia="Calibri" w:hAnsi="Arial" w:cs="Arial"/>
          <w:lang w:eastAsia="en-US"/>
        </w:rPr>
        <w:t xml:space="preserve">proveniente principalmente </w:t>
      </w:r>
      <w:r w:rsidR="00390DDB">
        <w:rPr>
          <w:rFonts w:ascii="Arial" w:eastAsia="Calibri" w:hAnsi="Arial" w:cs="Arial"/>
        </w:rPr>
        <w:t xml:space="preserve">da </w:t>
      </w:r>
      <w:r w:rsidR="00390DDB" w:rsidRPr="007D7732">
        <w:rPr>
          <w:rFonts w:ascii="Arial" w:eastAsia="Calibri" w:hAnsi="Arial" w:cs="Arial"/>
        </w:rPr>
        <w:t xml:space="preserve">Provisão Regulatória relativa à ação do indébito tributário do IRPJ a ser compartilhado </w:t>
      </w:r>
      <w:r w:rsidR="00A61255">
        <w:rPr>
          <w:rFonts w:ascii="Arial" w:eastAsia="Calibri" w:hAnsi="Arial" w:cs="Arial"/>
        </w:rPr>
        <w:t xml:space="preserve">em 100% (ante 75%) para a modicidade tarifária, conforme decisão da </w:t>
      </w:r>
      <w:proofErr w:type="spellStart"/>
      <w:r w:rsidR="00A61255">
        <w:rPr>
          <w:rFonts w:ascii="Arial" w:eastAsia="Calibri" w:hAnsi="Arial" w:cs="Arial"/>
        </w:rPr>
        <w:t>Agepar</w:t>
      </w:r>
      <w:proofErr w:type="spellEnd"/>
      <w:r w:rsidR="00390DDB" w:rsidRPr="007D7732">
        <w:rPr>
          <w:rFonts w:ascii="Arial" w:eastAsia="Calibri" w:hAnsi="Arial" w:cs="Arial"/>
        </w:rPr>
        <w:t>.</w:t>
      </w:r>
      <w:r w:rsidR="00390DDB">
        <w:rPr>
          <w:rFonts w:ascii="Arial" w:eastAsia="Calibri" w:hAnsi="Arial" w:cs="Arial"/>
        </w:rPr>
        <w:t xml:space="preserve"> </w:t>
      </w:r>
      <w:r w:rsidRPr="00A90E73">
        <w:rPr>
          <w:rFonts w:ascii="Arial" w:hAnsi="Arial" w:cs="Arial"/>
        </w:rPr>
        <w:t xml:space="preserve">Por outro lado, as Receitas Financeiras </w:t>
      </w:r>
      <w:r w:rsidR="00B1327E" w:rsidRPr="00B1327E">
        <w:rPr>
          <w:rFonts w:ascii="Arial" w:hAnsi="Arial" w:cs="Arial"/>
        </w:rPr>
        <w:t>aumentaram</w:t>
      </w:r>
      <w:r w:rsidRPr="00B1327E">
        <w:rPr>
          <w:rFonts w:ascii="Arial" w:hAnsi="Arial" w:cs="Arial"/>
        </w:rPr>
        <w:t xml:space="preserve"> </w:t>
      </w:r>
      <w:r w:rsidR="00B1327E" w:rsidRPr="00B1327E">
        <w:rPr>
          <w:rFonts w:ascii="Arial" w:hAnsi="Arial" w:cs="Arial"/>
        </w:rPr>
        <w:t>13</w:t>
      </w:r>
      <w:r w:rsidR="00104B82" w:rsidRPr="00B1327E">
        <w:rPr>
          <w:rFonts w:ascii="Arial" w:hAnsi="Arial" w:cs="Arial"/>
        </w:rPr>
        <w:t>,</w:t>
      </w:r>
      <w:r w:rsidR="00B1327E" w:rsidRPr="00B1327E">
        <w:rPr>
          <w:rFonts w:ascii="Arial" w:hAnsi="Arial" w:cs="Arial"/>
        </w:rPr>
        <w:t>5</w:t>
      </w:r>
      <w:r w:rsidRPr="00B1327E">
        <w:rPr>
          <w:rFonts w:ascii="Arial" w:hAnsi="Arial" w:cs="Arial"/>
        </w:rPr>
        <w:t>%, passando de R$</w:t>
      </w:r>
      <w:r w:rsidR="00C2369A" w:rsidRPr="00B1327E">
        <w:rPr>
          <w:rFonts w:ascii="Arial" w:hAnsi="Arial" w:cs="Arial"/>
        </w:rPr>
        <w:t>2</w:t>
      </w:r>
      <w:r w:rsidR="00FC3966" w:rsidRPr="00B1327E">
        <w:rPr>
          <w:rFonts w:ascii="Arial" w:hAnsi="Arial" w:cs="Arial"/>
        </w:rPr>
        <w:t>40</w:t>
      </w:r>
      <w:r w:rsidR="00C75FBA" w:rsidRPr="00B1327E">
        <w:rPr>
          <w:rFonts w:ascii="Arial" w:hAnsi="Arial" w:cs="Arial"/>
        </w:rPr>
        <w:t>,</w:t>
      </w:r>
      <w:r w:rsidR="00FC3966" w:rsidRPr="00B1327E">
        <w:rPr>
          <w:rFonts w:ascii="Arial" w:hAnsi="Arial" w:cs="Arial"/>
        </w:rPr>
        <w:t>0</w:t>
      </w:r>
      <w:r w:rsidRPr="00B1327E">
        <w:rPr>
          <w:rFonts w:ascii="Arial" w:hAnsi="Arial" w:cs="Arial"/>
        </w:rPr>
        <w:t xml:space="preserve"> milhões no </w:t>
      </w:r>
      <w:r w:rsidR="00FC3966" w:rsidRPr="00B1327E">
        <w:rPr>
          <w:rFonts w:ascii="Arial" w:hAnsi="Arial" w:cs="Arial"/>
        </w:rPr>
        <w:t>2</w:t>
      </w:r>
      <w:r w:rsidRPr="00B1327E">
        <w:rPr>
          <w:rFonts w:ascii="Arial" w:hAnsi="Arial" w:cs="Arial"/>
        </w:rPr>
        <w:t>T2</w:t>
      </w:r>
      <w:r w:rsidR="00C2369A" w:rsidRPr="00B1327E">
        <w:rPr>
          <w:rFonts w:ascii="Arial" w:hAnsi="Arial" w:cs="Arial"/>
        </w:rPr>
        <w:t>5</w:t>
      </w:r>
      <w:r w:rsidRPr="00B1327E">
        <w:rPr>
          <w:rFonts w:ascii="Arial" w:hAnsi="Arial" w:cs="Arial"/>
        </w:rPr>
        <w:t xml:space="preserve"> para R$</w:t>
      </w:r>
      <w:r w:rsidR="00B1327E" w:rsidRPr="00B1327E">
        <w:rPr>
          <w:rFonts w:ascii="Arial" w:hAnsi="Arial" w:cs="Arial"/>
        </w:rPr>
        <w:t>272</w:t>
      </w:r>
      <w:r w:rsidR="007478DF" w:rsidRPr="00B1327E">
        <w:rPr>
          <w:rFonts w:ascii="Arial" w:hAnsi="Arial" w:cs="Arial"/>
        </w:rPr>
        <w:t>,</w:t>
      </w:r>
      <w:r w:rsidR="008713B3">
        <w:rPr>
          <w:rFonts w:ascii="Arial" w:hAnsi="Arial" w:cs="Arial"/>
        </w:rPr>
        <w:t>3</w:t>
      </w:r>
      <w:r w:rsidR="00983573" w:rsidRPr="00B1327E">
        <w:rPr>
          <w:rFonts w:ascii="Arial" w:hAnsi="Arial" w:cs="Arial"/>
        </w:rPr>
        <w:t xml:space="preserve"> </w:t>
      </w:r>
      <w:r w:rsidRPr="00B1327E">
        <w:rPr>
          <w:rFonts w:ascii="Arial" w:hAnsi="Arial" w:cs="Arial"/>
        </w:rPr>
        <w:t>m</w:t>
      </w:r>
      <w:r w:rsidRPr="00A90E73">
        <w:rPr>
          <w:rFonts w:ascii="Arial" w:hAnsi="Arial" w:cs="Arial"/>
        </w:rPr>
        <w:t xml:space="preserve">ilhões no </w:t>
      </w:r>
      <w:r w:rsidR="00FC3966">
        <w:rPr>
          <w:rFonts w:ascii="Arial" w:hAnsi="Arial" w:cs="Arial"/>
        </w:rPr>
        <w:t>2</w:t>
      </w:r>
      <w:r w:rsidRPr="00A90E73">
        <w:rPr>
          <w:rFonts w:ascii="Arial" w:hAnsi="Arial" w:cs="Arial"/>
        </w:rPr>
        <w:t>T2</w:t>
      </w:r>
      <w:r w:rsidR="00C2369A" w:rsidRPr="00A90E73">
        <w:rPr>
          <w:rFonts w:ascii="Arial" w:hAnsi="Arial" w:cs="Arial"/>
        </w:rPr>
        <w:t>6</w:t>
      </w:r>
      <w:r w:rsidRPr="00A90E73">
        <w:rPr>
          <w:rFonts w:ascii="Arial" w:hAnsi="Arial" w:cs="Arial"/>
        </w:rPr>
        <w:t xml:space="preserve">, </w:t>
      </w:r>
      <w:bookmarkEnd w:id="16"/>
      <w:bookmarkEnd w:id="19"/>
      <w:r w:rsidR="00390DDB" w:rsidRPr="00A90E73">
        <w:rPr>
          <w:rFonts w:ascii="Arial" w:hAnsi="Arial" w:cs="Arial"/>
        </w:rPr>
        <w:t xml:space="preserve">reflexo </w:t>
      </w:r>
      <w:r w:rsidR="00390DDB" w:rsidRPr="00A90E73">
        <w:rPr>
          <w:rFonts w:ascii="Arial" w:hAnsi="Arial" w:cs="Arial"/>
          <w:color w:val="000000" w:themeColor="text1"/>
        </w:rPr>
        <w:t>principalmente</w:t>
      </w:r>
      <w:r w:rsidR="00390DDB">
        <w:rPr>
          <w:rFonts w:ascii="Arial" w:hAnsi="Arial" w:cs="Arial"/>
          <w:color w:val="000000" w:themeColor="text1"/>
        </w:rPr>
        <w:t xml:space="preserve"> </w:t>
      </w:r>
      <w:r w:rsidR="00390DDB" w:rsidRPr="007D7732">
        <w:rPr>
          <w:rFonts w:ascii="Arial" w:eastAsia="Calibri" w:hAnsi="Arial" w:cs="Arial"/>
        </w:rPr>
        <w:t xml:space="preserve">das Aplicações Financeiras decorrentes do recebimento dos Precatórios relativos à ação do indébito tributário do IRPJ e </w:t>
      </w:r>
      <w:r w:rsidR="00390DDB">
        <w:rPr>
          <w:rFonts w:ascii="Arial" w:eastAsia="Calibri" w:hAnsi="Arial" w:cs="Arial"/>
        </w:rPr>
        <w:t xml:space="preserve">do </w:t>
      </w:r>
      <w:r w:rsidR="00390DDB" w:rsidRPr="007D7732">
        <w:rPr>
          <w:rFonts w:ascii="Arial" w:eastAsia="Calibri" w:hAnsi="Arial" w:cs="Arial"/>
        </w:rPr>
        <w:t>A</w:t>
      </w:r>
      <w:r w:rsidR="00255D4F">
        <w:rPr>
          <w:rFonts w:ascii="Arial" w:eastAsia="Calibri" w:hAnsi="Arial" w:cs="Arial"/>
        </w:rPr>
        <w:t xml:space="preserve">juste a </w:t>
      </w:r>
      <w:r w:rsidR="00390DDB" w:rsidRPr="007D7732">
        <w:rPr>
          <w:rFonts w:ascii="Arial" w:eastAsia="Calibri" w:hAnsi="Arial" w:cs="Arial"/>
        </w:rPr>
        <w:t>V</w:t>
      </w:r>
      <w:r w:rsidR="00255D4F">
        <w:rPr>
          <w:rFonts w:ascii="Arial" w:eastAsia="Calibri" w:hAnsi="Arial" w:cs="Arial"/>
        </w:rPr>
        <w:t xml:space="preserve">alor </w:t>
      </w:r>
      <w:r w:rsidR="00390DDB" w:rsidRPr="007D7732">
        <w:rPr>
          <w:rFonts w:ascii="Arial" w:eastAsia="Calibri" w:hAnsi="Arial" w:cs="Arial"/>
        </w:rPr>
        <w:t>P</w:t>
      </w:r>
      <w:r w:rsidR="00255D4F">
        <w:rPr>
          <w:rFonts w:ascii="Arial" w:eastAsia="Calibri" w:hAnsi="Arial" w:cs="Arial"/>
        </w:rPr>
        <w:t>resente</w:t>
      </w:r>
      <w:r w:rsidR="00390DDB" w:rsidRPr="007D7732">
        <w:rPr>
          <w:rFonts w:ascii="Arial" w:eastAsia="Calibri" w:hAnsi="Arial" w:cs="Arial"/>
        </w:rPr>
        <w:t xml:space="preserve"> </w:t>
      </w:r>
      <w:r w:rsidR="00255D4F">
        <w:rPr>
          <w:rFonts w:ascii="Arial" w:eastAsia="Calibri" w:hAnsi="Arial" w:cs="Arial"/>
        </w:rPr>
        <w:t>do</w:t>
      </w:r>
      <w:r w:rsidR="00255D4F" w:rsidRPr="007D7732">
        <w:rPr>
          <w:rFonts w:ascii="Arial" w:eastAsia="Calibri" w:hAnsi="Arial" w:cs="Arial"/>
        </w:rPr>
        <w:t xml:space="preserve"> </w:t>
      </w:r>
      <w:r w:rsidR="00390DDB" w:rsidRPr="007D7732">
        <w:rPr>
          <w:rFonts w:ascii="Arial" w:eastAsia="Calibri" w:hAnsi="Arial" w:cs="Arial"/>
        </w:rPr>
        <w:t>Ativo Financeiro Contratual.</w:t>
      </w:r>
    </w:p>
    <w:p w14:paraId="5EE0252D" w14:textId="1D39D152" w:rsidR="00983573" w:rsidRPr="00561998" w:rsidRDefault="00983573" w:rsidP="00FE4981">
      <w:pPr>
        <w:tabs>
          <w:tab w:val="num" w:pos="-993"/>
        </w:tabs>
        <w:spacing w:after="160" w:line="259" w:lineRule="auto"/>
        <w:ind w:left="-993" w:right="226"/>
        <w:contextualSpacing/>
        <w:jc w:val="both"/>
        <w:rPr>
          <w:rFonts w:ascii="Arial" w:hAnsi="Arial" w:cs="Arial"/>
          <w:color w:val="000000" w:themeColor="text1"/>
          <w:sz w:val="10"/>
          <w:szCs w:val="10"/>
          <w:shd w:val="clear" w:color="auto" w:fill="FFFFFF"/>
        </w:rPr>
      </w:pPr>
    </w:p>
    <w:bookmarkEnd w:id="18"/>
    <w:bookmarkStart w:id="21" w:name="_MON_1603609727"/>
    <w:bookmarkEnd w:id="21"/>
    <w:p w14:paraId="4F1A3BF1" w14:textId="021153EE" w:rsidR="00350C32" w:rsidRPr="0078728E" w:rsidRDefault="003B3395" w:rsidP="00FE4981">
      <w:pPr>
        <w:pStyle w:val="NormalWeb"/>
        <w:spacing w:before="0" w:beforeAutospacing="0" w:after="0" w:afterAutospacing="0"/>
        <w:ind w:left="-993" w:right="226"/>
        <w:jc w:val="both"/>
        <w:rPr>
          <w:rFonts w:ascii="Arial" w:eastAsia="Calibri" w:hAnsi="Arial" w:cs="Arial"/>
          <w:b/>
          <w:color w:val="0033CC"/>
          <w:sz w:val="14"/>
          <w:szCs w:val="20"/>
          <w:lang w:eastAsia="en-US"/>
        </w:rPr>
      </w:pPr>
      <w:r w:rsidRPr="00EC7340">
        <w:rPr>
          <w:rFonts w:ascii="Arial" w:eastAsia="Calibri" w:hAnsi="Arial" w:cs="Arial"/>
          <w:b/>
          <w:color w:val="0033CC"/>
          <w:sz w:val="20"/>
          <w:szCs w:val="20"/>
          <w:lang w:eastAsia="en-US"/>
        </w:rPr>
        <w:object w:dxaOrig="10324" w:dyaOrig="1561" w14:anchorId="5350A823">
          <v:shape id="_x0000_i1036" type="#_x0000_t75" style="width:532.45pt;height:80.35pt" o:ole="">
            <v:imagedata r:id="rId34" o:title=""/>
          </v:shape>
          <o:OLEObject Type="Embed" ProgID="Excel.Sheet.12" ShapeID="_x0000_i1036" DrawAspect="Content" ObjectID="_1847700014" r:id="rId35"/>
        </w:object>
      </w:r>
    </w:p>
    <w:p w14:paraId="3C7A76E0" w14:textId="77777777" w:rsidR="00350C32" w:rsidRPr="00561998" w:rsidRDefault="00350C32" w:rsidP="00FE4981">
      <w:pPr>
        <w:tabs>
          <w:tab w:val="num" w:pos="-993"/>
        </w:tabs>
        <w:spacing w:after="160" w:line="259" w:lineRule="auto"/>
        <w:ind w:left="-993" w:right="226"/>
        <w:contextualSpacing/>
        <w:jc w:val="both"/>
        <w:rPr>
          <w:rFonts w:ascii="Arial" w:eastAsia="Calibri" w:hAnsi="Arial" w:cs="Arial"/>
          <w:lang w:eastAsia="en-US"/>
        </w:rPr>
      </w:pPr>
    </w:p>
    <w:p w14:paraId="76900FE5" w14:textId="0D3FEAEE" w:rsidR="000D7344" w:rsidRDefault="00DD5020" w:rsidP="000D7344">
      <w:pPr>
        <w:ind w:left="-993" w:right="226"/>
        <w:jc w:val="both"/>
        <w:rPr>
          <w:rFonts w:ascii="Arial" w:eastAsia="Times New Roman" w:hAnsi="Arial" w:cs="Arial"/>
        </w:rPr>
      </w:pPr>
      <w:r w:rsidRPr="00DD5020">
        <w:rPr>
          <w:rFonts w:ascii="Arial" w:eastAsia="Times New Roman" w:hAnsi="Arial" w:cs="Arial"/>
        </w:rPr>
        <w:t>A Companhia registrou um prejuízo líquido de R$505,2 milhões no 2T26, representando uma variação negativa de 291,5% em comparação com o lucro líquido de R$263,8 milhões apurado no 2T25. Essa variação decorre, essencialmente, do reflexo do registro contábil complementar do Passivo Regulatório associado ao precatório do IRPJ e da ausência de apropriação dos benefícios fiscais de dedutibilidade do JCP no período, fatores que impactaram diretamente o resultado financeiro e a linha de tributos sobre o lucro</w:t>
      </w:r>
      <w:r w:rsidR="00A71624">
        <w:rPr>
          <w:rFonts w:ascii="Arial" w:eastAsia="Times New Roman" w:hAnsi="Arial" w:cs="Arial"/>
        </w:rPr>
        <w:t>.</w:t>
      </w:r>
    </w:p>
    <w:p w14:paraId="6D7F53B9" w14:textId="77777777" w:rsidR="00E6175D" w:rsidRDefault="00E6175D" w:rsidP="00FE4981">
      <w:pPr>
        <w:tabs>
          <w:tab w:val="num" w:pos="-993"/>
        </w:tabs>
        <w:spacing w:after="160" w:line="259" w:lineRule="auto"/>
        <w:ind w:left="-993" w:right="226"/>
        <w:contextualSpacing/>
        <w:jc w:val="both"/>
        <w:rPr>
          <w:rFonts w:ascii="Arial" w:eastAsia="Calibri" w:hAnsi="Arial" w:cs="Arial"/>
          <w:lang w:eastAsia="en-US"/>
        </w:rPr>
      </w:pPr>
    </w:p>
    <w:p w14:paraId="47215280" w14:textId="48BBE4FB" w:rsidR="00CE71D0" w:rsidRDefault="00CE71D0" w:rsidP="00FE4981">
      <w:pPr>
        <w:tabs>
          <w:tab w:val="num" w:pos="-993"/>
        </w:tabs>
        <w:spacing w:after="160" w:line="259" w:lineRule="auto"/>
        <w:ind w:left="-993" w:right="226"/>
        <w:contextualSpacing/>
        <w:jc w:val="both"/>
        <w:rPr>
          <w:rFonts w:ascii="Arial" w:eastAsia="Calibri" w:hAnsi="Arial" w:cs="Arial"/>
          <w:lang w:eastAsia="en-US"/>
        </w:rPr>
      </w:pPr>
      <w:r>
        <w:rPr>
          <w:rFonts w:ascii="Arial" w:eastAsia="Calibri" w:hAnsi="Arial" w:cs="Arial"/>
          <w:lang w:eastAsia="en-US"/>
        </w:rPr>
        <w:t>Apresentamos a seguir o cálculo do Lucro Líquido e EBITDA sem efeito dos itens não Recorrentes:</w:t>
      </w:r>
    </w:p>
    <w:p w14:paraId="6B4C45ED" w14:textId="77777777" w:rsidR="00E6175D" w:rsidRDefault="00E6175D" w:rsidP="00FE4981">
      <w:pPr>
        <w:tabs>
          <w:tab w:val="num" w:pos="-993"/>
        </w:tabs>
        <w:spacing w:after="160" w:line="259" w:lineRule="auto"/>
        <w:ind w:left="-993" w:right="226"/>
        <w:contextualSpacing/>
        <w:jc w:val="both"/>
        <w:rPr>
          <w:rFonts w:ascii="Arial" w:eastAsia="Calibri" w:hAnsi="Arial" w:cs="Arial"/>
          <w:lang w:eastAsia="en-US"/>
        </w:rPr>
      </w:pPr>
    </w:p>
    <w:bookmarkStart w:id="22" w:name="_MON_1719304301"/>
    <w:bookmarkEnd w:id="22"/>
    <w:p w14:paraId="18D014B0" w14:textId="192CBF7D" w:rsidR="00773647" w:rsidRDefault="00B2756D" w:rsidP="00FE4981">
      <w:pPr>
        <w:tabs>
          <w:tab w:val="num" w:pos="-993"/>
        </w:tabs>
        <w:spacing w:after="160" w:line="259" w:lineRule="auto"/>
        <w:ind w:left="-993" w:right="226"/>
        <w:contextualSpacing/>
        <w:jc w:val="both"/>
        <w:rPr>
          <w:rFonts w:ascii="Arial" w:eastAsia="Calibri" w:hAnsi="Arial" w:cs="Arial"/>
          <w:sz w:val="23"/>
          <w:szCs w:val="23"/>
          <w:lang w:eastAsia="en-US"/>
        </w:rPr>
      </w:pPr>
      <w:r w:rsidRPr="003E0466">
        <w:rPr>
          <w:rFonts w:ascii="Arial" w:eastAsia="Calibri" w:hAnsi="Arial" w:cs="Arial"/>
          <w:sz w:val="23"/>
          <w:szCs w:val="23"/>
          <w:lang w:eastAsia="en-US"/>
        </w:rPr>
        <w:object w:dxaOrig="10926" w:dyaOrig="3516" w14:anchorId="40CDF293">
          <v:shape id="_x0000_i1037" type="#_x0000_t75" style="width:529.95pt;height:169.95pt" o:ole="">
            <v:imagedata r:id="rId36" o:title=""/>
          </v:shape>
          <o:OLEObject Type="Embed" ProgID="Excel.Sheet.12" ShapeID="_x0000_i1037" DrawAspect="Content" ObjectID="_1847700015" r:id="rId37"/>
        </w:object>
      </w:r>
    </w:p>
    <w:p w14:paraId="24F3A62A" w14:textId="77777777" w:rsidR="001C0116" w:rsidRPr="00302FBB" w:rsidRDefault="001C0116" w:rsidP="00FE4981">
      <w:pPr>
        <w:tabs>
          <w:tab w:val="num" w:pos="-993"/>
        </w:tabs>
        <w:spacing w:after="160" w:line="259" w:lineRule="auto"/>
        <w:ind w:left="-993" w:right="226"/>
        <w:contextualSpacing/>
        <w:jc w:val="both"/>
        <w:rPr>
          <w:rFonts w:ascii="Arial" w:eastAsia="Calibri" w:hAnsi="Arial" w:cs="Arial"/>
          <w:lang w:eastAsia="en-US"/>
        </w:rPr>
      </w:pPr>
    </w:p>
    <w:bookmarkStart w:id="23" w:name="_MON_1603610574"/>
    <w:bookmarkEnd w:id="23"/>
    <w:p w14:paraId="1723D5FD" w14:textId="3B103F3C" w:rsidR="00350C32" w:rsidRDefault="003B3395" w:rsidP="00FE4981">
      <w:pPr>
        <w:tabs>
          <w:tab w:val="num" w:pos="-993"/>
        </w:tabs>
        <w:ind w:left="-993" w:right="226"/>
        <w:jc w:val="both"/>
        <w:rPr>
          <w:rFonts w:ascii="Arial" w:eastAsia="Calibri" w:hAnsi="Arial" w:cs="Arial"/>
          <w:lang w:eastAsia="en-US"/>
        </w:rPr>
      </w:pPr>
      <w:r w:rsidRPr="00EC7340">
        <w:rPr>
          <w:rFonts w:ascii="Arial" w:eastAsia="Calibri" w:hAnsi="Arial" w:cs="Arial"/>
          <w:lang w:eastAsia="en-US"/>
        </w:rPr>
        <w:object w:dxaOrig="10257" w:dyaOrig="2586" w14:anchorId="3394318B">
          <v:shape id="_x0000_i1038" type="#_x0000_t75" style="width:527.45pt;height:133.1pt" o:ole="">
            <v:imagedata r:id="rId38" o:title=""/>
          </v:shape>
          <o:OLEObject Type="Embed" ProgID="Excel.Sheet.12" ShapeID="_x0000_i1038" DrawAspect="Content" ObjectID="_1847700016" r:id="rId39"/>
        </w:object>
      </w:r>
    </w:p>
    <w:p w14:paraId="449D286A" w14:textId="77777777" w:rsidR="00207D72" w:rsidRPr="00CE7509" w:rsidRDefault="00207D72" w:rsidP="00FE4981">
      <w:pPr>
        <w:tabs>
          <w:tab w:val="num" w:pos="-993"/>
        </w:tabs>
        <w:spacing w:after="160" w:line="259" w:lineRule="auto"/>
        <w:ind w:left="-993" w:right="226"/>
        <w:contextualSpacing/>
        <w:jc w:val="both"/>
        <w:rPr>
          <w:rFonts w:ascii="Arial" w:eastAsia="Calibri" w:hAnsi="Arial" w:cs="Arial"/>
          <w:lang w:eastAsia="en-US"/>
        </w:rPr>
      </w:pPr>
    </w:p>
    <w:p w14:paraId="5D712B43" w14:textId="6779BEE4" w:rsidR="00D628EB" w:rsidRDefault="00D628EB" w:rsidP="00FE4981">
      <w:pPr>
        <w:tabs>
          <w:tab w:val="num" w:pos="-993"/>
        </w:tabs>
        <w:spacing w:after="160" w:line="259" w:lineRule="auto"/>
        <w:ind w:left="-993" w:right="226"/>
        <w:contextualSpacing/>
        <w:jc w:val="both"/>
        <w:rPr>
          <w:rFonts w:ascii="Arial" w:eastAsia="Calibri" w:hAnsi="Arial" w:cs="Arial"/>
          <w:lang w:eastAsia="en-US"/>
        </w:rPr>
      </w:pPr>
      <w:r w:rsidRPr="000A04CB">
        <w:rPr>
          <w:rFonts w:ascii="Arial" w:eastAsia="Calibri" w:hAnsi="Arial" w:cs="Arial"/>
          <w:lang w:eastAsia="en-US"/>
        </w:rPr>
        <w:t xml:space="preserve">A estratégia de crescimento e desenvolvimento da SANEPAR, para operar </w:t>
      </w:r>
      <w:r>
        <w:rPr>
          <w:rFonts w:ascii="Arial" w:eastAsia="Calibri" w:hAnsi="Arial" w:cs="Arial"/>
          <w:lang w:eastAsia="en-US"/>
        </w:rPr>
        <w:t>em um</w:t>
      </w:r>
      <w:r w:rsidRPr="000A04CB">
        <w:rPr>
          <w:rFonts w:ascii="Arial" w:eastAsia="Calibri" w:hAnsi="Arial" w:cs="Arial"/>
          <w:lang w:eastAsia="en-US"/>
        </w:rPr>
        <w:t xml:space="preserve"> mercado de serviços públicos, também liberado à iniciativa privada, está baseada na busca de resultados efetivos, comprometimento com a </w:t>
      </w:r>
      <w:r w:rsidR="00196A71">
        <w:rPr>
          <w:rFonts w:ascii="Arial" w:eastAsia="Calibri" w:hAnsi="Arial" w:cs="Arial"/>
          <w:lang w:eastAsia="en-US"/>
        </w:rPr>
        <w:t xml:space="preserve">universalização, </w:t>
      </w:r>
      <w:r w:rsidRPr="000A04CB">
        <w:rPr>
          <w:rFonts w:ascii="Arial" w:eastAsia="Calibri" w:hAnsi="Arial" w:cs="Arial"/>
          <w:lang w:eastAsia="en-US"/>
        </w:rPr>
        <w:t>qualidade dos serviços prestados e atendimento às necessidades do poder concedente e acionistas.</w:t>
      </w:r>
    </w:p>
    <w:p w14:paraId="59958803" w14:textId="77777777" w:rsidR="00D628EB" w:rsidRPr="007571BB" w:rsidRDefault="00D628EB" w:rsidP="00FE4981">
      <w:pPr>
        <w:tabs>
          <w:tab w:val="num" w:pos="-993"/>
        </w:tabs>
        <w:ind w:left="-993" w:right="226"/>
        <w:jc w:val="both"/>
        <w:rPr>
          <w:rFonts w:ascii="Arial" w:eastAsia="Times New Roman" w:hAnsi="Arial" w:cs="Arial"/>
          <w:b/>
          <w:bCs/>
        </w:rPr>
      </w:pPr>
    </w:p>
    <w:p w14:paraId="588FB501" w14:textId="0B55DF01" w:rsidR="00D628EB" w:rsidRDefault="00D628EB" w:rsidP="00FE4981">
      <w:pPr>
        <w:tabs>
          <w:tab w:val="num" w:pos="-993"/>
        </w:tabs>
        <w:spacing w:after="160" w:line="259" w:lineRule="auto"/>
        <w:ind w:left="-993" w:right="226"/>
        <w:contextualSpacing/>
        <w:jc w:val="both"/>
        <w:rPr>
          <w:rFonts w:ascii="Arial" w:eastAsia="Calibri" w:hAnsi="Arial" w:cs="Arial"/>
          <w:lang w:eastAsia="en-US"/>
        </w:rPr>
      </w:pPr>
      <w:r w:rsidRPr="000A04CB">
        <w:rPr>
          <w:rFonts w:ascii="Arial" w:eastAsia="Calibri" w:hAnsi="Arial" w:cs="Arial"/>
          <w:lang w:eastAsia="en-US"/>
        </w:rPr>
        <w:t xml:space="preserve">Os números a seguir demonstram os resultados econômico-financeiros que a Companhia vem alcançando para sustentação de programas de investimentos, propiciando as condições adequadas </w:t>
      </w:r>
      <w:r w:rsidR="00196A71">
        <w:rPr>
          <w:rFonts w:ascii="Arial" w:eastAsia="Calibri" w:hAnsi="Arial" w:cs="Arial"/>
          <w:lang w:eastAsia="en-US"/>
        </w:rPr>
        <w:t xml:space="preserve">e necessárias </w:t>
      </w:r>
      <w:r w:rsidRPr="000A04CB">
        <w:rPr>
          <w:rFonts w:ascii="Arial" w:eastAsia="Calibri" w:hAnsi="Arial" w:cs="Arial"/>
          <w:lang w:eastAsia="en-US"/>
        </w:rPr>
        <w:t xml:space="preserve">para </w:t>
      </w:r>
      <w:r>
        <w:rPr>
          <w:rFonts w:ascii="Arial" w:eastAsia="Calibri" w:hAnsi="Arial" w:cs="Arial"/>
          <w:lang w:eastAsia="en-US"/>
        </w:rPr>
        <w:t>atingir a universalização prevista pelo marco legal do saneamento</w:t>
      </w:r>
      <w:r w:rsidRPr="000A04CB">
        <w:rPr>
          <w:rFonts w:ascii="Arial" w:eastAsia="Calibri" w:hAnsi="Arial" w:cs="Arial"/>
          <w:lang w:eastAsia="en-US"/>
        </w:rPr>
        <w:t>.</w:t>
      </w:r>
    </w:p>
    <w:p w14:paraId="7858E17B" w14:textId="7AE41B59" w:rsidR="00CE7509" w:rsidRDefault="008C7FCD" w:rsidP="008C7FCD">
      <w:pPr>
        <w:tabs>
          <w:tab w:val="num" w:pos="-993"/>
          <w:tab w:val="left" w:pos="5485"/>
        </w:tabs>
        <w:spacing w:after="160" w:line="259" w:lineRule="auto"/>
        <w:ind w:left="-993" w:right="226"/>
        <w:contextualSpacing/>
        <w:jc w:val="both"/>
        <w:rPr>
          <w:rFonts w:ascii="Arial" w:eastAsia="Calibri" w:hAnsi="Arial" w:cs="Arial"/>
          <w:lang w:eastAsia="en-US"/>
        </w:rPr>
      </w:pPr>
      <w:r>
        <w:rPr>
          <w:rFonts w:ascii="Arial" w:eastAsia="Calibri" w:hAnsi="Arial" w:cs="Arial"/>
          <w:lang w:eastAsia="en-US"/>
        </w:rPr>
        <w:tab/>
      </w:r>
    </w:p>
    <w:p w14:paraId="168A303F" w14:textId="77777777" w:rsidR="00350C32" w:rsidRPr="001D2592" w:rsidRDefault="00350C32" w:rsidP="00FE4981">
      <w:pPr>
        <w:tabs>
          <w:tab w:val="num" w:pos="-993"/>
        </w:tabs>
        <w:ind w:left="-993" w:right="226"/>
        <w:jc w:val="both"/>
        <w:rPr>
          <w:rFonts w:ascii="Arial" w:eastAsia="Times New Roman" w:hAnsi="Arial" w:cs="Arial"/>
          <w:b/>
          <w:bCs/>
          <w:sz w:val="8"/>
          <w:szCs w:val="8"/>
        </w:rPr>
      </w:pPr>
    </w:p>
    <w:bookmarkStart w:id="24" w:name="_MON_1603611168"/>
    <w:bookmarkEnd w:id="24"/>
    <w:p w14:paraId="4E69AD63" w14:textId="2C2489B6" w:rsidR="00350C32" w:rsidRDefault="003B3395" w:rsidP="00FE4981">
      <w:pPr>
        <w:tabs>
          <w:tab w:val="num" w:pos="-993"/>
        </w:tabs>
        <w:spacing w:after="160" w:line="259" w:lineRule="auto"/>
        <w:ind w:left="-993" w:right="226"/>
        <w:contextualSpacing/>
        <w:jc w:val="both"/>
        <w:rPr>
          <w:rFonts w:ascii="Arial" w:eastAsia="Calibri" w:hAnsi="Arial" w:cs="Arial"/>
          <w:lang w:eastAsia="en-US"/>
        </w:rPr>
      </w:pPr>
      <w:r w:rsidRPr="000A04CB">
        <w:rPr>
          <w:rFonts w:ascii="Arial" w:eastAsia="Calibri" w:hAnsi="Arial" w:cs="Arial"/>
          <w:lang w:eastAsia="en-US"/>
        </w:rPr>
        <w:object w:dxaOrig="10680" w:dyaOrig="2411" w14:anchorId="075028AD">
          <v:shape id="_x0000_i1039" type="#_x0000_t75" style="width:533.3pt;height:116.35pt" o:ole="">
            <v:imagedata r:id="rId40" o:title=""/>
          </v:shape>
          <o:OLEObject Type="Embed" ProgID="Excel.Sheet.12" ShapeID="_x0000_i1039" DrawAspect="Content" ObjectID="_1847700017" r:id="rId41"/>
        </w:object>
      </w:r>
    </w:p>
    <w:p w14:paraId="2AD39E60" w14:textId="77777777" w:rsidR="00D628EB" w:rsidRPr="00506469" w:rsidRDefault="00D628EB" w:rsidP="00FE4981">
      <w:pPr>
        <w:tabs>
          <w:tab w:val="num" w:pos="-993"/>
        </w:tabs>
        <w:spacing w:after="160" w:line="259" w:lineRule="auto"/>
        <w:ind w:left="-993" w:right="226"/>
        <w:contextualSpacing/>
        <w:jc w:val="both"/>
        <w:rPr>
          <w:rFonts w:ascii="Arial" w:eastAsia="Calibri" w:hAnsi="Arial" w:cs="Arial"/>
          <w:sz w:val="6"/>
          <w:szCs w:val="6"/>
          <w:lang w:eastAsia="en-US"/>
        </w:rPr>
      </w:pPr>
    </w:p>
    <w:p w14:paraId="0915BBA3" w14:textId="65783A59" w:rsidR="00D628EB" w:rsidRDefault="00D628EB" w:rsidP="00FE4981">
      <w:pPr>
        <w:tabs>
          <w:tab w:val="num" w:pos="-993"/>
        </w:tabs>
        <w:spacing w:after="160" w:line="259" w:lineRule="auto"/>
        <w:ind w:left="-993" w:right="226"/>
        <w:contextualSpacing/>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Pr>
          <w:rFonts w:ascii="Arial" w:eastAsia="Calibri" w:hAnsi="Arial" w:cs="Arial"/>
          <w:sz w:val="18"/>
          <w:szCs w:val="18"/>
          <w:lang w:eastAsia="en-US"/>
        </w:rPr>
        <w:t xml:space="preserve">auditada ou não </w:t>
      </w:r>
      <w:r w:rsidRPr="00EC7340">
        <w:rPr>
          <w:rFonts w:ascii="Arial" w:eastAsia="Calibri" w:hAnsi="Arial" w:cs="Arial"/>
          <w:sz w:val="18"/>
          <w:szCs w:val="18"/>
          <w:lang w:eastAsia="en-US"/>
        </w:rPr>
        <w:t>revisada pelos auditores independentes.</w:t>
      </w:r>
    </w:p>
    <w:p w14:paraId="506344DE" w14:textId="77777777" w:rsidR="00CE7509" w:rsidRDefault="00CE7509" w:rsidP="00FE4981">
      <w:pPr>
        <w:tabs>
          <w:tab w:val="num" w:pos="-993"/>
        </w:tabs>
        <w:spacing w:after="160" w:line="259" w:lineRule="auto"/>
        <w:ind w:left="-993" w:right="226"/>
        <w:contextualSpacing/>
        <w:jc w:val="both"/>
        <w:rPr>
          <w:rFonts w:ascii="Arial" w:eastAsia="Calibri" w:hAnsi="Arial" w:cs="Arial"/>
          <w:sz w:val="18"/>
          <w:szCs w:val="18"/>
          <w:lang w:eastAsia="en-US"/>
        </w:rPr>
      </w:pPr>
    </w:p>
    <w:p w14:paraId="4C5D6D24" w14:textId="66D72F7C"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2D3FFC">
        <w:rPr>
          <w:rFonts w:ascii="Arial" w:eastAsia="Calibri" w:hAnsi="Arial" w:cs="Arial"/>
          <w:lang w:eastAsia="en-US"/>
        </w:rPr>
        <w:t xml:space="preserve">No encerramento do </w:t>
      </w:r>
      <w:r w:rsidR="00520AF2">
        <w:rPr>
          <w:rFonts w:ascii="Arial" w:eastAsia="Calibri" w:hAnsi="Arial" w:cs="Arial"/>
          <w:lang w:eastAsia="en-US"/>
        </w:rPr>
        <w:t>2</w:t>
      </w:r>
      <w:r w:rsidRPr="002D3FFC">
        <w:rPr>
          <w:rFonts w:ascii="Arial" w:eastAsia="Calibri" w:hAnsi="Arial" w:cs="Arial"/>
          <w:lang w:eastAsia="en-US"/>
        </w:rPr>
        <w:t>T2</w:t>
      </w:r>
      <w:r w:rsidR="007571BB">
        <w:rPr>
          <w:rFonts w:ascii="Arial" w:eastAsia="Calibri" w:hAnsi="Arial" w:cs="Arial"/>
          <w:lang w:eastAsia="en-US"/>
        </w:rPr>
        <w:t>6</w:t>
      </w:r>
      <w:r w:rsidRPr="002D3FFC">
        <w:rPr>
          <w:rFonts w:ascii="Arial" w:eastAsia="Calibri" w:hAnsi="Arial" w:cs="Arial"/>
          <w:lang w:eastAsia="en-US"/>
        </w:rPr>
        <w:t xml:space="preserve">, os ativos totais da Companhia </w:t>
      </w:r>
      <w:r w:rsidRPr="008C7FCD">
        <w:rPr>
          <w:rFonts w:ascii="Arial" w:eastAsia="Calibri" w:hAnsi="Arial" w:cs="Arial"/>
          <w:lang w:eastAsia="en-US"/>
        </w:rPr>
        <w:t>atingiram R$</w:t>
      </w:r>
      <w:r w:rsidR="007F7C54" w:rsidRPr="008C7FCD">
        <w:rPr>
          <w:rFonts w:ascii="Arial" w:eastAsia="Calibri" w:hAnsi="Arial" w:cs="Arial"/>
          <w:lang w:eastAsia="en-US"/>
        </w:rPr>
        <w:t>26</w:t>
      </w:r>
      <w:r w:rsidR="00A96D1D" w:rsidRPr="008C7FCD">
        <w:rPr>
          <w:rFonts w:ascii="Arial" w:eastAsia="Calibri" w:hAnsi="Arial" w:cs="Arial"/>
          <w:lang w:eastAsia="en-US"/>
        </w:rPr>
        <w:t>.</w:t>
      </w:r>
      <w:r w:rsidR="008C7FCD" w:rsidRPr="008C7FCD">
        <w:rPr>
          <w:rFonts w:ascii="Arial" w:eastAsia="Calibri" w:hAnsi="Arial" w:cs="Arial"/>
          <w:lang w:eastAsia="en-US"/>
        </w:rPr>
        <w:t>532</w:t>
      </w:r>
      <w:r w:rsidRPr="008C7FCD">
        <w:rPr>
          <w:rFonts w:ascii="Arial" w:eastAsia="Calibri" w:hAnsi="Arial" w:cs="Arial"/>
          <w:lang w:eastAsia="en-US"/>
        </w:rPr>
        <w:t>,</w:t>
      </w:r>
      <w:r w:rsidR="008C7FCD" w:rsidRPr="008C7FCD">
        <w:rPr>
          <w:rFonts w:ascii="Arial" w:eastAsia="Calibri" w:hAnsi="Arial" w:cs="Arial"/>
          <w:lang w:eastAsia="en-US"/>
        </w:rPr>
        <w:t>6</w:t>
      </w:r>
      <w:r w:rsidR="0017439D" w:rsidRPr="007F7C54">
        <w:rPr>
          <w:rFonts w:ascii="Arial" w:eastAsia="Calibri" w:hAnsi="Arial" w:cs="Arial"/>
          <w:lang w:eastAsia="en-US"/>
        </w:rPr>
        <w:t xml:space="preserve"> </w:t>
      </w:r>
      <w:r w:rsidRPr="007F7C54">
        <w:rPr>
          <w:rFonts w:ascii="Arial" w:eastAsia="Calibri" w:hAnsi="Arial" w:cs="Arial"/>
          <w:lang w:eastAsia="en-US"/>
        </w:rPr>
        <w:t>milhões</w:t>
      </w:r>
      <w:r w:rsidRPr="00714C3C">
        <w:rPr>
          <w:rFonts w:ascii="Arial" w:eastAsia="Calibri" w:hAnsi="Arial" w:cs="Arial"/>
          <w:lang w:eastAsia="en-US"/>
        </w:rPr>
        <w:t xml:space="preserve"> (R$</w:t>
      </w:r>
      <w:r w:rsidR="00D24E9D">
        <w:rPr>
          <w:rFonts w:ascii="Arial" w:eastAsia="Calibri" w:hAnsi="Arial" w:cs="Arial"/>
          <w:lang w:eastAsia="en-US"/>
        </w:rPr>
        <w:t>2</w:t>
      </w:r>
      <w:r w:rsidR="007571BB">
        <w:rPr>
          <w:rFonts w:ascii="Arial" w:eastAsia="Calibri" w:hAnsi="Arial" w:cs="Arial"/>
          <w:lang w:eastAsia="en-US"/>
        </w:rPr>
        <w:t>6</w:t>
      </w:r>
      <w:r w:rsidRPr="00714C3C">
        <w:rPr>
          <w:rFonts w:ascii="Arial" w:eastAsia="Calibri" w:hAnsi="Arial" w:cs="Arial"/>
          <w:lang w:eastAsia="en-US"/>
        </w:rPr>
        <w:t>.</w:t>
      </w:r>
      <w:r w:rsidR="007571BB">
        <w:rPr>
          <w:rFonts w:ascii="Arial" w:eastAsia="Calibri" w:hAnsi="Arial" w:cs="Arial"/>
          <w:lang w:eastAsia="en-US"/>
        </w:rPr>
        <w:t>465</w:t>
      </w:r>
      <w:r w:rsidR="009B6B0E">
        <w:rPr>
          <w:rFonts w:ascii="Arial" w:eastAsia="Calibri" w:hAnsi="Arial" w:cs="Arial"/>
          <w:lang w:eastAsia="en-US"/>
        </w:rPr>
        <w:t>,</w:t>
      </w:r>
      <w:r w:rsidR="007571BB">
        <w:rPr>
          <w:rFonts w:ascii="Arial" w:eastAsia="Calibri" w:hAnsi="Arial" w:cs="Arial"/>
          <w:lang w:eastAsia="en-US"/>
        </w:rPr>
        <w:t>9</w:t>
      </w:r>
      <w:r w:rsidRPr="00714C3C">
        <w:rPr>
          <w:rFonts w:ascii="Arial" w:eastAsia="Calibri" w:hAnsi="Arial" w:cs="Arial"/>
          <w:lang w:eastAsia="en-US"/>
        </w:rPr>
        <w:t xml:space="preserve"> milhões em 31/12/202</w:t>
      </w:r>
      <w:r w:rsidR="007571BB">
        <w:rPr>
          <w:rFonts w:ascii="Arial" w:eastAsia="Calibri" w:hAnsi="Arial" w:cs="Arial"/>
          <w:lang w:eastAsia="en-US"/>
        </w:rPr>
        <w:t>5</w:t>
      </w:r>
      <w:r w:rsidRPr="00714C3C">
        <w:rPr>
          <w:rFonts w:ascii="Arial" w:eastAsia="Calibri" w:hAnsi="Arial" w:cs="Arial"/>
          <w:lang w:eastAsia="en-US"/>
        </w:rPr>
        <w:t xml:space="preserve">), enquanto as dívidas totais ao final do </w:t>
      </w:r>
      <w:r w:rsidR="00520AF2">
        <w:rPr>
          <w:rFonts w:ascii="Arial" w:eastAsia="Calibri" w:hAnsi="Arial" w:cs="Arial"/>
          <w:lang w:eastAsia="en-US"/>
        </w:rPr>
        <w:t>2</w:t>
      </w:r>
      <w:r w:rsidRPr="00714C3C">
        <w:rPr>
          <w:rFonts w:ascii="Arial" w:eastAsia="Calibri" w:hAnsi="Arial" w:cs="Arial"/>
          <w:lang w:eastAsia="en-US"/>
        </w:rPr>
        <w:t>T2</w:t>
      </w:r>
      <w:r w:rsidR="007571BB">
        <w:rPr>
          <w:rFonts w:ascii="Arial" w:eastAsia="Calibri" w:hAnsi="Arial" w:cs="Arial"/>
          <w:lang w:eastAsia="en-US"/>
        </w:rPr>
        <w:t>6</w:t>
      </w:r>
      <w:r w:rsidRPr="00714C3C">
        <w:rPr>
          <w:rFonts w:ascii="Arial" w:eastAsia="Calibri" w:hAnsi="Arial" w:cs="Arial"/>
          <w:lang w:eastAsia="en-US"/>
        </w:rPr>
        <w:t xml:space="preserve"> eram </w:t>
      </w:r>
      <w:r w:rsidRPr="008C7FCD">
        <w:rPr>
          <w:rFonts w:ascii="Arial" w:eastAsia="Calibri" w:hAnsi="Arial" w:cs="Arial"/>
          <w:lang w:eastAsia="en-US"/>
        </w:rPr>
        <w:t>de R$</w:t>
      </w:r>
      <w:r w:rsidR="00903A64" w:rsidRPr="008C7FCD">
        <w:rPr>
          <w:rFonts w:ascii="Arial" w:eastAsia="Calibri" w:hAnsi="Arial" w:cs="Arial"/>
          <w:lang w:eastAsia="en-US"/>
        </w:rPr>
        <w:t>14</w:t>
      </w:r>
      <w:r w:rsidRPr="008C7FCD">
        <w:rPr>
          <w:rFonts w:ascii="Arial" w:eastAsia="Calibri" w:hAnsi="Arial" w:cs="Arial"/>
          <w:lang w:eastAsia="en-US"/>
        </w:rPr>
        <w:t>.</w:t>
      </w:r>
      <w:r w:rsidR="008C7FCD" w:rsidRPr="008C7FCD">
        <w:rPr>
          <w:rFonts w:ascii="Arial" w:eastAsia="Calibri" w:hAnsi="Arial" w:cs="Arial"/>
          <w:lang w:eastAsia="en-US"/>
        </w:rPr>
        <w:t>428</w:t>
      </w:r>
      <w:r w:rsidR="00A96D1D" w:rsidRPr="008C7FCD">
        <w:rPr>
          <w:rFonts w:ascii="Arial" w:eastAsia="Calibri" w:hAnsi="Arial" w:cs="Arial"/>
          <w:lang w:eastAsia="en-US"/>
        </w:rPr>
        <w:t>,</w:t>
      </w:r>
      <w:r w:rsidR="008C7FCD" w:rsidRPr="008C7FCD">
        <w:rPr>
          <w:rFonts w:ascii="Arial" w:eastAsia="Calibri" w:hAnsi="Arial" w:cs="Arial"/>
          <w:lang w:eastAsia="en-US"/>
        </w:rPr>
        <w:t>7</w:t>
      </w:r>
      <w:r w:rsidR="0017439D" w:rsidRPr="008C7FCD">
        <w:rPr>
          <w:rFonts w:ascii="Arial" w:eastAsia="Calibri" w:hAnsi="Arial" w:cs="Arial"/>
          <w:lang w:eastAsia="en-US"/>
        </w:rPr>
        <w:t xml:space="preserve"> </w:t>
      </w:r>
      <w:r w:rsidRPr="008C7FCD">
        <w:rPr>
          <w:rFonts w:ascii="Arial" w:eastAsia="Calibri" w:hAnsi="Arial" w:cs="Arial"/>
          <w:lang w:eastAsia="en-US"/>
        </w:rPr>
        <w:t>milhões</w:t>
      </w:r>
      <w:r w:rsidRPr="00F52EF2">
        <w:rPr>
          <w:rFonts w:ascii="Arial" w:eastAsia="Calibri" w:hAnsi="Arial" w:cs="Arial"/>
          <w:lang w:eastAsia="en-US"/>
        </w:rPr>
        <w:t xml:space="preserve"> (R$</w:t>
      </w:r>
      <w:r w:rsidR="007571BB">
        <w:rPr>
          <w:rFonts w:ascii="Arial" w:eastAsia="Calibri" w:hAnsi="Arial" w:cs="Arial"/>
          <w:lang w:eastAsia="en-US"/>
        </w:rPr>
        <w:t>14</w:t>
      </w:r>
      <w:r w:rsidRPr="00F52EF2">
        <w:rPr>
          <w:rFonts w:ascii="Arial" w:eastAsia="Calibri" w:hAnsi="Arial" w:cs="Arial"/>
          <w:lang w:eastAsia="en-US"/>
        </w:rPr>
        <w:t>.</w:t>
      </w:r>
      <w:r w:rsidR="007571BB">
        <w:rPr>
          <w:rFonts w:ascii="Arial" w:eastAsia="Calibri" w:hAnsi="Arial" w:cs="Arial"/>
          <w:lang w:eastAsia="en-US"/>
        </w:rPr>
        <w:t>118</w:t>
      </w:r>
      <w:r w:rsidRPr="00F52EF2">
        <w:rPr>
          <w:rFonts w:ascii="Arial" w:eastAsia="Calibri" w:hAnsi="Arial" w:cs="Arial"/>
          <w:lang w:eastAsia="en-US"/>
        </w:rPr>
        <w:t>,</w:t>
      </w:r>
      <w:r w:rsidR="007571BB">
        <w:rPr>
          <w:rFonts w:ascii="Arial" w:eastAsia="Calibri" w:hAnsi="Arial" w:cs="Arial"/>
          <w:lang w:eastAsia="en-US"/>
        </w:rPr>
        <w:t>1</w:t>
      </w:r>
      <w:r w:rsidR="00CC6485" w:rsidRPr="00F52EF2">
        <w:rPr>
          <w:rFonts w:ascii="Arial" w:eastAsia="Calibri" w:hAnsi="Arial" w:cs="Arial"/>
          <w:lang w:eastAsia="en-US"/>
        </w:rPr>
        <w:t xml:space="preserve"> </w:t>
      </w:r>
      <w:r w:rsidRPr="00F52EF2">
        <w:rPr>
          <w:rFonts w:ascii="Arial" w:eastAsia="Calibri" w:hAnsi="Arial" w:cs="Arial"/>
          <w:lang w:eastAsia="en-US"/>
        </w:rPr>
        <w:t>milhões em 31/12/202</w:t>
      </w:r>
      <w:r w:rsidR="007571BB">
        <w:rPr>
          <w:rFonts w:ascii="Arial" w:eastAsia="Calibri" w:hAnsi="Arial" w:cs="Arial"/>
          <w:lang w:eastAsia="en-US"/>
        </w:rPr>
        <w:t>5</w:t>
      </w:r>
      <w:r w:rsidRPr="00F52EF2">
        <w:rPr>
          <w:rFonts w:ascii="Arial" w:eastAsia="Calibri" w:hAnsi="Arial" w:cs="Arial"/>
          <w:lang w:eastAsia="en-US"/>
        </w:rPr>
        <w:t>).</w:t>
      </w:r>
    </w:p>
    <w:p w14:paraId="197BEC95" w14:textId="74C3787B" w:rsidR="00692514" w:rsidRDefault="00692514" w:rsidP="00FE4981">
      <w:pPr>
        <w:tabs>
          <w:tab w:val="num" w:pos="-993"/>
        </w:tabs>
        <w:spacing w:after="160" w:line="259" w:lineRule="auto"/>
        <w:ind w:left="-993" w:right="226"/>
        <w:contextualSpacing/>
        <w:jc w:val="both"/>
        <w:rPr>
          <w:rFonts w:ascii="Arial" w:eastAsia="Calibri" w:hAnsi="Arial" w:cs="Arial"/>
          <w:lang w:eastAsia="en-US"/>
        </w:rPr>
      </w:pPr>
    </w:p>
    <w:p w14:paraId="09F202FE" w14:textId="24698AF0" w:rsidR="006522D6" w:rsidRDefault="006522D6" w:rsidP="00FE4981">
      <w:pPr>
        <w:tabs>
          <w:tab w:val="num" w:pos="-993"/>
        </w:tabs>
        <w:spacing w:after="160" w:line="259" w:lineRule="auto"/>
        <w:ind w:left="-993" w:right="226"/>
        <w:contextualSpacing/>
        <w:jc w:val="both"/>
        <w:rPr>
          <w:rFonts w:ascii="Arial" w:eastAsia="Calibri" w:hAnsi="Arial" w:cs="Arial"/>
          <w:lang w:eastAsia="en-US"/>
        </w:rPr>
      </w:pPr>
    </w:p>
    <w:p w14:paraId="67AFE5DA" w14:textId="5AA8C063"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2E5B05">
        <w:rPr>
          <w:rFonts w:ascii="Arial" w:eastAsia="Calibri" w:hAnsi="Arial" w:cs="Arial"/>
          <w:lang w:eastAsia="en-US"/>
        </w:rPr>
        <w:t xml:space="preserve">Do montante da dívida </w:t>
      </w:r>
      <w:r w:rsidRPr="00B17100">
        <w:rPr>
          <w:rFonts w:ascii="Arial" w:eastAsia="Calibri" w:hAnsi="Arial" w:cs="Arial"/>
          <w:lang w:eastAsia="en-US"/>
        </w:rPr>
        <w:t>total</w:t>
      </w:r>
      <w:r w:rsidR="00EF4DF9">
        <w:rPr>
          <w:rFonts w:ascii="Arial" w:eastAsia="Calibri" w:hAnsi="Arial" w:cs="Arial"/>
          <w:lang w:eastAsia="en-US"/>
        </w:rPr>
        <w:t xml:space="preserve"> no </w:t>
      </w:r>
      <w:r w:rsidR="00520AF2" w:rsidRPr="008C7FCD">
        <w:rPr>
          <w:rFonts w:ascii="Arial" w:eastAsia="Calibri" w:hAnsi="Arial" w:cs="Arial"/>
          <w:lang w:eastAsia="en-US"/>
        </w:rPr>
        <w:t>2</w:t>
      </w:r>
      <w:r w:rsidR="00EF4DF9" w:rsidRPr="008C7FCD">
        <w:rPr>
          <w:rFonts w:ascii="Arial" w:eastAsia="Calibri" w:hAnsi="Arial" w:cs="Arial"/>
          <w:lang w:eastAsia="en-US"/>
        </w:rPr>
        <w:t>T2</w:t>
      </w:r>
      <w:r w:rsidR="007571BB" w:rsidRPr="008C7FCD">
        <w:rPr>
          <w:rFonts w:ascii="Arial" w:eastAsia="Calibri" w:hAnsi="Arial" w:cs="Arial"/>
          <w:lang w:eastAsia="en-US"/>
        </w:rPr>
        <w:t>6</w:t>
      </w:r>
      <w:r w:rsidRPr="008C7FCD">
        <w:rPr>
          <w:rFonts w:ascii="Arial" w:eastAsia="Calibri" w:hAnsi="Arial" w:cs="Arial"/>
          <w:lang w:eastAsia="en-US"/>
        </w:rPr>
        <w:t>, R$</w:t>
      </w:r>
      <w:r w:rsidR="00903A64" w:rsidRPr="008C7FCD">
        <w:rPr>
          <w:rFonts w:ascii="Arial" w:eastAsia="Calibri" w:hAnsi="Arial" w:cs="Arial"/>
          <w:lang w:eastAsia="en-US"/>
        </w:rPr>
        <w:t>7</w:t>
      </w:r>
      <w:r w:rsidRPr="008C7FCD">
        <w:rPr>
          <w:rFonts w:ascii="Arial" w:eastAsia="Calibri" w:hAnsi="Arial" w:cs="Arial"/>
          <w:lang w:eastAsia="en-US"/>
        </w:rPr>
        <w:t>.</w:t>
      </w:r>
      <w:r w:rsidR="008C7FCD" w:rsidRPr="008C7FCD">
        <w:rPr>
          <w:rFonts w:ascii="Arial" w:eastAsia="Calibri" w:hAnsi="Arial" w:cs="Arial"/>
          <w:lang w:eastAsia="en-US"/>
        </w:rPr>
        <w:t>250</w:t>
      </w:r>
      <w:r w:rsidRPr="008C7FCD">
        <w:rPr>
          <w:rFonts w:ascii="Arial" w:eastAsia="Calibri" w:hAnsi="Arial" w:cs="Arial"/>
          <w:lang w:eastAsia="en-US"/>
        </w:rPr>
        <w:t>,</w:t>
      </w:r>
      <w:r w:rsidR="008C7FCD" w:rsidRPr="008C7FCD">
        <w:rPr>
          <w:rFonts w:ascii="Arial" w:eastAsia="Calibri" w:hAnsi="Arial" w:cs="Arial"/>
          <w:lang w:eastAsia="en-US"/>
        </w:rPr>
        <w:t>0</w:t>
      </w:r>
      <w:r w:rsidR="00BF018E" w:rsidRPr="00C00F51">
        <w:rPr>
          <w:rFonts w:ascii="Arial" w:eastAsia="Calibri" w:hAnsi="Arial" w:cs="Arial"/>
          <w:lang w:eastAsia="en-US"/>
        </w:rPr>
        <w:t xml:space="preserve"> </w:t>
      </w:r>
      <w:r w:rsidRPr="00C00F51">
        <w:rPr>
          <w:rFonts w:ascii="Arial" w:eastAsia="Calibri" w:hAnsi="Arial" w:cs="Arial"/>
          <w:lang w:eastAsia="en-US"/>
        </w:rPr>
        <w:t>milhões</w:t>
      </w:r>
      <w:r w:rsidRPr="002E5B05">
        <w:rPr>
          <w:rFonts w:ascii="Arial" w:eastAsia="Calibri" w:hAnsi="Arial" w:cs="Arial"/>
          <w:lang w:eastAsia="en-US"/>
        </w:rPr>
        <w:t xml:space="preserve"> (R$</w:t>
      </w:r>
      <w:r w:rsidR="007571BB">
        <w:rPr>
          <w:rFonts w:ascii="Arial" w:eastAsia="Calibri" w:hAnsi="Arial" w:cs="Arial"/>
          <w:lang w:eastAsia="en-US"/>
        </w:rPr>
        <w:t>7</w:t>
      </w:r>
      <w:r w:rsidRPr="002E5B05">
        <w:rPr>
          <w:rFonts w:ascii="Arial" w:eastAsia="Calibri" w:hAnsi="Arial" w:cs="Arial"/>
          <w:lang w:eastAsia="en-US"/>
        </w:rPr>
        <w:t>.</w:t>
      </w:r>
      <w:r w:rsidR="007571BB">
        <w:rPr>
          <w:rFonts w:ascii="Arial" w:eastAsia="Calibri" w:hAnsi="Arial" w:cs="Arial"/>
          <w:lang w:eastAsia="en-US"/>
        </w:rPr>
        <w:t>392</w:t>
      </w:r>
      <w:r w:rsidRPr="002E5B05">
        <w:rPr>
          <w:rFonts w:ascii="Arial" w:eastAsia="Calibri" w:hAnsi="Arial" w:cs="Arial"/>
          <w:lang w:eastAsia="en-US"/>
        </w:rPr>
        <w:t>,</w:t>
      </w:r>
      <w:r w:rsidR="007571BB">
        <w:rPr>
          <w:rFonts w:ascii="Arial" w:eastAsia="Calibri" w:hAnsi="Arial" w:cs="Arial"/>
          <w:lang w:eastAsia="en-US"/>
        </w:rPr>
        <w:t>7</w:t>
      </w:r>
      <w:r w:rsidRPr="002E5B05">
        <w:rPr>
          <w:rFonts w:ascii="Arial" w:eastAsia="Calibri" w:hAnsi="Arial" w:cs="Arial"/>
          <w:lang w:eastAsia="en-US"/>
        </w:rPr>
        <w:t xml:space="preserve"> milhões em 31/12/202</w:t>
      </w:r>
      <w:r w:rsidR="007571BB">
        <w:rPr>
          <w:rFonts w:ascii="Arial" w:eastAsia="Calibri" w:hAnsi="Arial" w:cs="Arial"/>
          <w:lang w:eastAsia="en-US"/>
        </w:rPr>
        <w:t>5</w:t>
      </w:r>
      <w:r w:rsidRPr="002E5B05">
        <w:rPr>
          <w:rFonts w:ascii="Arial" w:eastAsia="Calibri" w:hAnsi="Arial" w:cs="Arial"/>
          <w:lang w:eastAsia="en-US"/>
        </w:rPr>
        <w:t xml:space="preserve">) </w:t>
      </w:r>
      <w:r w:rsidRPr="008C7FCD">
        <w:rPr>
          <w:rFonts w:ascii="Arial" w:eastAsia="Calibri" w:hAnsi="Arial" w:cs="Arial"/>
          <w:lang w:eastAsia="en-US"/>
        </w:rPr>
        <w:t xml:space="preserve">referem-se a empréstimos, financiamentos, debêntures e arrendamentos, apresentando </w:t>
      </w:r>
      <w:r w:rsidR="00B17100" w:rsidRPr="008C7FCD">
        <w:rPr>
          <w:rFonts w:ascii="Arial" w:eastAsia="Calibri" w:hAnsi="Arial" w:cs="Arial"/>
          <w:lang w:eastAsia="en-US"/>
        </w:rPr>
        <w:t>um</w:t>
      </w:r>
      <w:r w:rsidR="00C00F51" w:rsidRPr="008C7FCD">
        <w:rPr>
          <w:rFonts w:ascii="Arial" w:eastAsia="Calibri" w:hAnsi="Arial" w:cs="Arial"/>
          <w:lang w:eastAsia="en-US"/>
        </w:rPr>
        <w:t>a</w:t>
      </w:r>
      <w:r w:rsidR="00B17100" w:rsidRPr="008C7FCD">
        <w:rPr>
          <w:rFonts w:ascii="Arial" w:eastAsia="Calibri" w:hAnsi="Arial" w:cs="Arial"/>
          <w:lang w:eastAsia="en-US"/>
        </w:rPr>
        <w:t xml:space="preserve"> </w:t>
      </w:r>
      <w:r w:rsidR="00C00F51" w:rsidRPr="008C7FCD">
        <w:rPr>
          <w:rFonts w:ascii="Arial" w:eastAsia="Calibri" w:hAnsi="Arial" w:cs="Arial"/>
          <w:lang w:eastAsia="en-US"/>
        </w:rPr>
        <w:t>redução</w:t>
      </w:r>
      <w:r w:rsidRPr="008C7FCD">
        <w:rPr>
          <w:rFonts w:ascii="Arial" w:eastAsia="Calibri" w:hAnsi="Arial" w:cs="Arial"/>
          <w:lang w:eastAsia="en-US"/>
        </w:rPr>
        <w:t xml:space="preserve"> de </w:t>
      </w:r>
      <w:r w:rsidR="00903A64" w:rsidRPr="008C7FCD">
        <w:rPr>
          <w:rFonts w:ascii="Arial" w:eastAsia="Calibri" w:hAnsi="Arial" w:cs="Arial"/>
          <w:lang w:eastAsia="en-US"/>
        </w:rPr>
        <w:t>1</w:t>
      </w:r>
      <w:r w:rsidR="00B17100" w:rsidRPr="008C7FCD">
        <w:rPr>
          <w:rFonts w:ascii="Arial" w:eastAsia="Calibri" w:hAnsi="Arial" w:cs="Arial"/>
          <w:lang w:eastAsia="en-US"/>
        </w:rPr>
        <w:t>,</w:t>
      </w:r>
      <w:r w:rsidR="008C7FCD" w:rsidRPr="008C7FCD">
        <w:rPr>
          <w:rFonts w:ascii="Arial" w:eastAsia="Calibri" w:hAnsi="Arial" w:cs="Arial"/>
          <w:lang w:eastAsia="en-US"/>
        </w:rPr>
        <w:t xml:space="preserve">9 </w:t>
      </w:r>
      <w:r w:rsidRPr="008C7FCD">
        <w:rPr>
          <w:rFonts w:ascii="Arial" w:eastAsia="Calibri" w:hAnsi="Arial" w:cs="Arial"/>
          <w:lang w:eastAsia="en-US"/>
        </w:rPr>
        <w:t xml:space="preserve">% em relação </w:t>
      </w:r>
      <w:r w:rsidR="00984704" w:rsidRPr="008C7FCD">
        <w:rPr>
          <w:rFonts w:ascii="Arial" w:eastAsia="Calibri" w:hAnsi="Arial" w:cs="Arial"/>
          <w:lang w:eastAsia="en-US"/>
        </w:rPr>
        <w:t>ao</w:t>
      </w:r>
      <w:r w:rsidRPr="008C7FCD">
        <w:rPr>
          <w:rFonts w:ascii="Arial" w:eastAsia="Calibri" w:hAnsi="Arial" w:cs="Arial"/>
          <w:lang w:eastAsia="en-US"/>
        </w:rPr>
        <w:t xml:space="preserve"> exercício de 202</w:t>
      </w:r>
      <w:r w:rsidR="007571BB" w:rsidRPr="008C7FCD">
        <w:rPr>
          <w:rFonts w:ascii="Arial" w:eastAsia="Calibri" w:hAnsi="Arial" w:cs="Arial"/>
          <w:lang w:eastAsia="en-US"/>
        </w:rPr>
        <w:t>5</w:t>
      </w:r>
      <w:r w:rsidRPr="008C7FCD">
        <w:rPr>
          <w:rFonts w:ascii="Arial" w:eastAsia="Calibri" w:hAnsi="Arial" w:cs="Arial"/>
          <w:lang w:eastAsia="en-US"/>
        </w:rPr>
        <w:t>.</w:t>
      </w:r>
    </w:p>
    <w:p w14:paraId="1EED8A31" w14:textId="77777777" w:rsidR="005925CA" w:rsidRDefault="005925CA" w:rsidP="00FE4981">
      <w:pPr>
        <w:tabs>
          <w:tab w:val="num" w:pos="-993"/>
        </w:tabs>
        <w:spacing w:after="160" w:line="259" w:lineRule="auto"/>
        <w:ind w:left="-993" w:right="226"/>
        <w:contextualSpacing/>
        <w:jc w:val="both"/>
        <w:rPr>
          <w:rFonts w:ascii="Arial" w:eastAsia="Calibri" w:hAnsi="Arial" w:cs="Arial"/>
          <w:lang w:eastAsia="en-US"/>
        </w:rPr>
      </w:pPr>
    </w:p>
    <w:bookmarkStart w:id="25" w:name="_MON_1603611654"/>
    <w:bookmarkEnd w:id="25"/>
    <w:p w14:paraId="5F55A85A" w14:textId="0C647501" w:rsidR="00350C32" w:rsidRPr="00EC7340" w:rsidRDefault="00481442" w:rsidP="00FE4981">
      <w:pPr>
        <w:tabs>
          <w:tab w:val="num" w:pos="-993"/>
        </w:tabs>
        <w:ind w:left="-993" w:right="226"/>
        <w:jc w:val="both"/>
        <w:rPr>
          <w:rFonts w:ascii="Arial" w:eastAsia="Times New Roman" w:hAnsi="Arial" w:cs="Arial"/>
          <w:sz w:val="23"/>
          <w:szCs w:val="23"/>
        </w:rPr>
      </w:pPr>
      <w:r w:rsidRPr="00EC7340">
        <w:rPr>
          <w:rFonts w:ascii="Arial" w:eastAsia="Times New Roman" w:hAnsi="Arial" w:cs="Arial"/>
          <w:sz w:val="23"/>
          <w:szCs w:val="23"/>
        </w:rPr>
        <w:object w:dxaOrig="10245" w:dyaOrig="1673" w14:anchorId="1E18782B">
          <v:shape id="_x0000_i1040" type="#_x0000_t75" style="width:533.3pt;height:85.4pt" o:ole="">
            <v:imagedata r:id="rId42" o:title=""/>
          </v:shape>
          <o:OLEObject Type="Embed" ProgID="Excel.Sheet.12" ShapeID="_x0000_i1040" DrawAspect="Content" ObjectID="_1847700018" r:id="rId43"/>
        </w:object>
      </w:r>
    </w:p>
    <w:p w14:paraId="0F4E492A" w14:textId="77777777" w:rsidR="00CF0944" w:rsidRPr="00CF0944" w:rsidRDefault="00CF0944" w:rsidP="00FE4981">
      <w:pPr>
        <w:tabs>
          <w:tab w:val="num" w:pos="-993"/>
        </w:tabs>
        <w:ind w:left="-993" w:right="226"/>
        <w:jc w:val="both"/>
        <w:rPr>
          <w:rFonts w:ascii="Arial" w:eastAsia="Calibri" w:hAnsi="Arial" w:cs="Arial"/>
          <w:sz w:val="10"/>
          <w:szCs w:val="10"/>
          <w:lang w:eastAsia="en-US"/>
        </w:rPr>
      </w:pPr>
    </w:p>
    <w:p w14:paraId="74285B62" w14:textId="4DA97BE9" w:rsidR="00350C32" w:rsidRDefault="00350C32" w:rsidP="00FE4981">
      <w:pPr>
        <w:tabs>
          <w:tab w:val="num" w:pos="-993"/>
        </w:tabs>
        <w:ind w:left="-993" w:right="226"/>
        <w:jc w:val="both"/>
        <w:rPr>
          <w:rFonts w:ascii="Arial" w:eastAsia="Calibri" w:hAnsi="Arial" w:cs="Arial"/>
          <w:sz w:val="18"/>
          <w:szCs w:val="18"/>
          <w:lang w:eastAsia="en-US"/>
        </w:rPr>
      </w:pPr>
      <w:r w:rsidRPr="00EC7340">
        <w:rPr>
          <w:rFonts w:ascii="Arial" w:eastAsia="Calibri" w:hAnsi="Arial" w:cs="Arial"/>
          <w:sz w:val="18"/>
          <w:szCs w:val="18"/>
          <w:lang w:eastAsia="en-US"/>
        </w:rPr>
        <w:t xml:space="preserve">* Informação não </w:t>
      </w:r>
      <w:r w:rsidR="009F769C">
        <w:rPr>
          <w:rFonts w:ascii="Arial" w:eastAsia="Calibri" w:hAnsi="Arial" w:cs="Arial"/>
          <w:sz w:val="18"/>
          <w:szCs w:val="18"/>
          <w:lang w:eastAsia="en-US"/>
        </w:rPr>
        <w:t xml:space="preserve">auditada ou </w:t>
      </w:r>
      <w:r w:rsidR="00B56BA6">
        <w:rPr>
          <w:rFonts w:ascii="Arial" w:eastAsia="Calibri" w:hAnsi="Arial" w:cs="Arial"/>
          <w:sz w:val="18"/>
          <w:szCs w:val="18"/>
          <w:lang w:eastAsia="en-US"/>
        </w:rPr>
        <w:t xml:space="preserve">não </w:t>
      </w:r>
      <w:r w:rsidRPr="00EC7340">
        <w:rPr>
          <w:rFonts w:ascii="Arial" w:eastAsia="Calibri" w:hAnsi="Arial" w:cs="Arial"/>
          <w:sz w:val="18"/>
          <w:szCs w:val="18"/>
          <w:lang w:eastAsia="en-US"/>
        </w:rPr>
        <w:t>revisada pelos auditores independentes.</w:t>
      </w:r>
    </w:p>
    <w:p w14:paraId="141F6A28" w14:textId="77777777" w:rsidR="00207D72" w:rsidRPr="000A1FF7" w:rsidRDefault="00207D72" w:rsidP="00FE4981">
      <w:pPr>
        <w:tabs>
          <w:tab w:val="num" w:pos="-993"/>
        </w:tabs>
        <w:ind w:left="-993" w:right="226"/>
        <w:jc w:val="both"/>
        <w:rPr>
          <w:rFonts w:ascii="Arial" w:eastAsia="Times New Roman" w:hAnsi="Arial" w:cs="Arial"/>
          <w:b/>
          <w:bCs/>
        </w:rPr>
      </w:pPr>
    </w:p>
    <w:p w14:paraId="74FB8C08" w14:textId="76089ABB" w:rsidR="00350C32" w:rsidRPr="00EC7340" w:rsidRDefault="00350C32" w:rsidP="00FE4981">
      <w:pPr>
        <w:tabs>
          <w:tab w:val="num" w:pos="-993"/>
        </w:tabs>
        <w:ind w:left="-993" w:right="226"/>
        <w:jc w:val="both"/>
        <w:rPr>
          <w:rFonts w:ascii="Arial" w:eastAsia="Times New Roman" w:hAnsi="Arial" w:cs="Arial"/>
          <w:b/>
          <w:bCs/>
          <w:color w:val="355993"/>
          <w:sz w:val="23"/>
          <w:szCs w:val="23"/>
        </w:rPr>
      </w:pPr>
      <w:r w:rsidRPr="00EC7340">
        <w:rPr>
          <w:rFonts w:ascii="Arial" w:eastAsia="Times New Roman" w:hAnsi="Arial" w:cs="Arial"/>
          <w:b/>
          <w:bCs/>
          <w:color w:val="355993"/>
          <w:sz w:val="23"/>
          <w:szCs w:val="23"/>
        </w:rPr>
        <w:t>EBITDA e Geração de Caixa Operacional</w:t>
      </w:r>
    </w:p>
    <w:p w14:paraId="7137F3C2" w14:textId="77777777" w:rsidR="00350C32" w:rsidRPr="008F4527" w:rsidRDefault="00350C32" w:rsidP="00FE4981">
      <w:pPr>
        <w:tabs>
          <w:tab w:val="num" w:pos="-993"/>
        </w:tabs>
        <w:ind w:left="-993" w:right="226"/>
        <w:jc w:val="both"/>
        <w:rPr>
          <w:rFonts w:ascii="Arial" w:eastAsia="Times New Roman" w:hAnsi="Arial" w:cs="Arial"/>
          <w:b/>
          <w:bCs/>
        </w:rPr>
      </w:pPr>
    </w:p>
    <w:p w14:paraId="0A8F4633" w14:textId="73D1D650"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472B32">
        <w:rPr>
          <w:rFonts w:ascii="Arial" w:eastAsia="Calibri" w:hAnsi="Arial" w:cs="Arial"/>
          <w:lang w:eastAsia="en-US"/>
        </w:rPr>
        <w:t xml:space="preserve">O EBITDA no </w:t>
      </w:r>
      <w:r w:rsidR="00520AF2">
        <w:rPr>
          <w:rFonts w:ascii="Arial" w:eastAsia="Calibri" w:hAnsi="Arial" w:cs="Arial"/>
          <w:lang w:eastAsia="en-US"/>
        </w:rPr>
        <w:t>2</w:t>
      </w:r>
      <w:r w:rsidRPr="00472B32">
        <w:rPr>
          <w:rFonts w:ascii="Arial" w:eastAsia="Calibri" w:hAnsi="Arial" w:cs="Arial"/>
          <w:lang w:eastAsia="en-US"/>
        </w:rPr>
        <w:t>T2</w:t>
      </w:r>
      <w:r w:rsidR="007571BB">
        <w:rPr>
          <w:rFonts w:ascii="Arial" w:eastAsia="Calibri" w:hAnsi="Arial" w:cs="Arial"/>
          <w:lang w:eastAsia="en-US"/>
        </w:rPr>
        <w:t>6</w:t>
      </w:r>
      <w:r w:rsidRPr="00472B32">
        <w:rPr>
          <w:rFonts w:ascii="Arial" w:eastAsia="Calibri" w:hAnsi="Arial" w:cs="Arial"/>
          <w:lang w:eastAsia="en-US"/>
        </w:rPr>
        <w:t xml:space="preserve">, que representa o resultado operacional da Companhia, </w:t>
      </w:r>
      <w:r w:rsidRPr="002046F6">
        <w:rPr>
          <w:rFonts w:ascii="Arial" w:eastAsia="Calibri" w:hAnsi="Arial" w:cs="Arial"/>
          <w:lang w:eastAsia="en-US"/>
        </w:rPr>
        <w:t xml:space="preserve">foi </w:t>
      </w:r>
      <w:r w:rsidRPr="008C7FCD">
        <w:rPr>
          <w:rFonts w:ascii="Arial" w:eastAsia="Calibri" w:hAnsi="Arial" w:cs="Arial"/>
          <w:lang w:eastAsia="en-US"/>
        </w:rPr>
        <w:t>de R$</w:t>
      </w:r>
      <w:r w:rsidR="008C7FCD" w:rsidRPr="008C7FCD">
        <w:rPr>
          <w:rFonts w:ascii="Arial" w:eastAsia="Calibri" w:hAnsi="Arial" w:cs="Arial"/>
          <w:lang w:eastAsia="en-US"/>
        </w:rPr>
        <w:t>540</w:t>
      </w:r>
      <w:r w:rsidR="0017439D" w:rsidRPr="008C7FCD">
        <w:rPr>
          <w:rFonts w:ascii="Arial" w:eastAsia="Calibri" w:hAnsi="Arial" w:cs="Arial"/>
          <w:lang w:eastAsia="en-US"/>
        </w:rPr>
        <w:t>,</w:t>
      </w:r>
      <w:r w:rsidR="008C7FCD" w:rsidRPr="008C7FCD">
        <w:rPr>
          <w:rFonts w:ascii="Arial" w:eastAsia="Calibri" w:hAnsi="Arial" w:cs="Arial"/>
          <w:lang w:eastAsia="en-US"/>
        </w:rPr>
        <w:t>3</w:t>
      </w:r>
      <w:r w:rsidR="002C0099" w:rsidRPr="008C7FCD">
        <w:rPr>
          <w:rFonts w:ascii="Arial" w:eastAsia="Calibri" w:hAnsi="Arial" w:cs="Arial"/>
          <w:lang w:eastAsia="en-US"/>
        </w:rPr>
        <w:t xml:space="preserve"> </w:t>
      </w:r>
      <w:r w:rsidRPr="008C7FCD">
        <w:rPr>
          <w:rFonts w:ascii="Arial" w:eastAsia="Calibri" w:hAnsi="Arial" w:cs="Arial"/>
          <w:lang w:eastAsia="en-US"/>
        </w:rPr>
        <w:t>milhões</w:t>
      </w:r>
      <w:r w:rsidRPr="002046F6">
        <w:rPr>
          <w:rFonts w:ascii="Arial" w:eastAsia="Calibri" w:hAnsi="Arial" w:cs="Arial"/>
          <w:lang w:eastAsia="en-US"/>
        </w:rPr>
        <w:t>, contra R$</w:t>
      </w:r>
      <w:r w:rsidR="00591E11">
        <w:rPr>
          <w:rFonts w:ascii="Arial" w:eastAsia="Calibri" w:hAnsi="Arial" w:cs="Arial"/>
          <w:lang w:eastAsia="en-US"/>
        </w:rPr>
        <w:t>536,0</w:t>
      </w:r>
      <w:r w:rsidRPr="002046F6">
        <w:rPr>
          <w:rFonts w:ascii="Arial" w:eastAsia="Calibri" w:hAnsi="Arial" w:cs="Arial"/>
          <w:lang w:eastAsia="en-US"/>
        </w:rPr>
        <w:t xml:space="preserve"> milhões no </w:t>
      </w:r>
      <w:r w:rsidR="00591E11">
        <w:rPr>
          <w:rFonts w:ascii="Arial" w:eastAsia="Calibri" w:hAnsi="Arial" w:cs="Arial"/>
          <w:lang w:eastAsia="en-US"/>
        </w:rPr>
        <w:t>2</w:t>
      </w:r>
      <w:r w:rsidRPr="002046F6">
        <w:rPr>
          <w:rFonts w:ascii="Arial" w:eastAsia="Calibri" w:hAnsi="Arial" w:cs="Arial"/>
          <w:lang w:eastAsia="en-US"/>
        </w:rPr>
        <w:t>T2</w:t>
      </w:r>
      <w:r w:rsidR="007571BB">
        <w:rPr>
          <w:rFonts w:ascii="Arial" w:eastAsia="Calibri" w:hAnsi="Arial" w:cs="Arial"/>
          <w:lang w:eastAsia="en-US"/>
        </w:rPr>
        <w:t>5</w:t>
      </w:r>
      <w:r w:rsidRPr="002046F6">
        <w:rPr>
          <w:rFonts w:ascii="Arial" w:eastAsia="Calibri" w:hAnsi="Arial" w:cs="Arial"/>
          <w:lang w:eastAsia="en-US"/>
        </w:rPr>
        <w:t xml:space="preserve">. A margem EBITDA passou de </w:t>
      </w:r>
      <w:r w:rsidR="00591E11">
        <w:rPr>
          <w:rFonts w:ascii="Arial" w:eastAsia="Calibri" w:hAnsi="Arial" w:cs="Arial"/>
          <w:lang w:eastAsia="en-US"/>
        </w:rPr>
        <w:t>31</w:t>
      </w:r>
      <w:r w:rsidRPr="002046F6">
        <w:rPr>
          <w:rFonts w:ascii="Arial" w:eastAsia="Calibri" w:hAnsi="Arial" w:cs="Arial"/>
          <w:lang w:eastAsia="en-US"/>
        </w:rPr>
        <w:t>,</w:t>
      </w:r>
      <w:r w:rsidR="00591E11">
        <w:rPr>
          <w:rFonts w:ascii="Arial" w:eastAsia="Calibri" w:hAnsi="Arial" w:cs="Arial"/>
          <w:lang w:eastAsia="en-US"/>
        </w:rPr>
        <w:t>4</w:t>
      </w:r>
      <w:r w:rsidRPr="00C00F51">
        <w:rPr>
          <w:rFonts w:ascii="Arial" w:eastAsia="Calibri" w:hAnsi="Arial" w:cs="Arial"/>
          <w:lang w:eastAsia="en-US"/>
        </w:rPr>
        <w:t xml:space="preserve">% </w:t>
      </w:r>
      <w:r w:rsidRPr="008C7FCD">
        <w:rPr>
          <w:rFonts w:ascii="Arial" w:eastAsia="Calibri" w:hAnsi="Arial" w:cs="Arial"/>
          <w:lang w:eastAsia="en-US"/>
        </w:rPr>
        <w:t xml:space="preserve">para </w:t>
      </w:r>
      <w:r w:rsidR="008C7FCD" w:rsidRPr="008C7FCD">
        <w:rPr>
          <w:rFonts w:ascii="Arial" w:eastAsia="Calibri" w:hAnsi="Arial" w:cs="Arial"/>
          <w:lang w:eastAsia="en-US"/>
        </w:rPr>
        <w:t>28,4</w:t>
      </w:r>
      <w:r w:rsidRPr="008C7FCD">
        <w:rPr>
          <w:rFonts w:ascii="Arial" w:eastAsia="Calibri" w:hAnsi="Arial" w:cs="Arial"/>
          <w:lang w:eastAsia="en-US"/>
        </w:rPr>
        <w:t>%.</w:t>
      </w:r>
      <w:r w:rsidRPr="008A0397">
        <w:rPr>
          <w:rFonts w:ascii="Arial" w:eastAsia="Calibri" w:hAnsi="Arial" w:cs="Arial"/>
          <w:lang w:eastAsia="en-US"/>
        </w:rPr>
        <w:t xml:space="preserve"> </w:t>
      </w:r>
    </w:p>
    <w:p w14:paraId="7A5E3452" w14:textId="77777777" w:rsidR="004F5187" w:rsidRPr="008F4527" w:rsidRDefault="004F5187" w:rsidP="00FE4981">
      <w:pPr>
        <w:tabs>
          <w:tab w:val="num" w:pos="-993"/>
        </w:tabs>
        <w:spacing w:after="160" w:line="259" w:lineRule="auto"/>
        <w:ind w:left="-993" w:right="226"/>
        <w:contextualSpacing/>
        <w:jc w:val="both"/>
        <w:rPr>
          <w:rFonts w:ascii="Arial" w:eastAsia="Calibri" w:hAnsi="Arial" w:cs="Arial"/>
          <w:lang w:eastAsia="en-US"/>
        </w:rPr>
      </w:pPr>
    </w:p>
    <w:p w14:paraId="44E8C0CA" w14:textId="7897C52E"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022944">
        <w:rPr>
          <w:rFonts w:ascii="Arial" w:eastAsia="Calibri" w:hAnsi="Arial" w:cs="Arial"/>
          <w:lang w:eastAsia="en-US"/>
        </w:rPr>
        <w:t xml:space="preserve">A geração de caixa operacional no </w:t>
      </w:r>
      <w:r w:rsidR="00591E11">
        <w:rPr>
          <w:rFonts w:ascii="Arial" w:eastAsia="Calibri" w:hAnsi="Arial" w:cs="Arial"/>
          <w:lang w:eastAsia="en-US"/>
        </w:rPr>
        <w:t>2</w:t>
      </w:r>
      <w:r w:rsidRPr="00022944">
        <w:rPr>
          <w:rFonts w:ascii="Arial" w:eastAsia="Calibri" w:hAnsi="Arial" w:cs="Arial"/>
          <w:lang w:eastAsia="en-US"/>
        </w:rPr>
        <w:t>T2</w:t>
      </w:r>
      <w:r w:rsidR="007571BB" w:rsidRPr="00022944">
        <w:rPr>
          <w:rFonts w:ascii="Arial" w:eastAsia="Calibri" w:hAnsi="Arial" w:cs="Arial"/>
          <w:lang w:eastAsia="en-US"/>
        </w:rPr>
        <w:t>6</w:t>
      </w:r>
      <w:r w:rsidRPr="00022944">
        <w:rPr>
          <w:rFonts w:ascii="Arial" w:eastAsia="Calibri" w:hAnsi="Arial" w:cs="Arial"/>
          <w:lang w:eastAsia="en-US"/>
        </w:rPr>
        <w:t xml:space="preserve"> foi </w:t>
      </w:r>
      <w:r w:rsidRPr="008C7FCD">
        <w:rPr>
          <w:rFonts w:ascii="Arial" w:eastAsia="Calibri" w:hAnsi="Arial" w:cs="Arial"/>
          <w:lang w:eastAsia="en-US"/>
        </w:rPr>
        <w:t>de R$</w:t>
      </w:r>
      <w:r w:rsidR="008C7FCD" w:rsidRPr="008C7FCD">
        <w:rPr>
          <w:rFonts w:ascii="Arial" w:eastAsia="Calibri" w:hAnsi="Arial" w:cs="Arial"/>
          <w:lang w:eastAsia="en-US"/>
        </w:rPr>
        <w:t>657</w:t>
      </w:r>
      <w:r w:rsidR="00D603A3" w:rsidRPr="008C7FCD">
        <w:rPr>
          <w:rFonts w:ascii="Arial" w:eastAsia="Calibri" w:hAnsi="Arial" w:cs="Arial"/>
          <w:lang w:eastAsia="en-US"/>
        </w:rPr>
        <w:t>,</w:t>
      </w:r>
      <w:r w:rsidR="00022944" w:rsidRPr="008C7FCD">
        <w:rPr>
          <w:rFonts w:ascii="Arial" w:eastAsia="Calibri" w:hAnsi="Arial" w:cs="Arial"/>
          <w:lang w:eastAsia="en-US"/>
        </w:rPr>
        <w:t>5</w:t>
      </w:r>
      <w:r w:rsidRPr="008C7FCD">
        <w:rPr>
          <w:rFonts w:ascii="Arial" w:eastAsia="Calibri" w:hAnsi="Arial" w:cs="Arial"/>
          <w:lang w:eastAsia="en-US"/>
        </w:rPr>
        <w:t xml:space="preserve"> milhões, </w:t>
      </w:r>
      <w:r w:rsidR="00B71C55" w:rsidRPr="008C7FCD">
        <w:rPr>
          <w:rFonts w:ascii="Arial" w:eastAsia="Calibri" w:hAnsi="Arial" w:cs="Arial"/>
          <w:lang w:eastAsia="en-US"/>
        </w:rPr>
        <w:t>redução</w:t>
      </w:r>
      <w:r w:rsidR="006A551E" w:rsidRPr="008C7FCD">
        <w:rPr>
          <w:rFonts w:ascii="Arial" w:eastAsia="Calibri" w:hAnsi="Arial" w:cs="Arial"/>
          <w:lang w:eastAsia="en-US"/>
        </w:rPr>
        <w:t xml:space="preserve"> de </w:t>
      </w:r>
      <w:r w:rsidR="008C7FCD" w:rsidRPr="008C7FCD">
        <w:rPr>
          <w:rFonts w:ascii="Arial" w:eastAsia="Calibri" w:hAnsi="Arial" w:cs="Arial"/>
          <w:lang w:eastAsia="en-US"/>
        </w:rPr>
        <w:t>5</w:t>
      </w:r>
      <w:r w:rsidR="00B71C55" w:rsidRPr="008C7FCD">
        <w:rPr>
          <w:rFonts w:ascii="Arial" w:eastAsia="Calibri" w:hAnsi="Arial" w:cs="Arial"/>
          <w:lang w:eastAsia="en-US"/>
        </w:rPr>
        <w:t>,</w:t>
      </w:r>
      <w:r w:rsidR="008C7FCD" w:rsidRPr="008C7FCD">
        <w:rPr>
          <w:rFonts w:ascii="Arial" w:eastAsia="Calibri" w:hAnsi="Arial" w:cs="Arial"/>
          <w:lang w:eastAsia="en-US"/>
        </w:rPr>
        <w:t>3</w:t>
      </w:r>
      <w:r w:rsidRPr="008C7FCD">
        <w:rPr>
          <w:rFonts w:ascii="Arial" w:eastAsia="Calibri" w:hAnsi="Arial" w:cs="Arial"/>
          <w:lang w:eastAsia="en-US"/>
        </w:rPr>
        <w:t>% em</w:t>
      </w:r>
      <w:r w:rsidRPr="00022944">
        <w:rPr>
          <w:rFonts w:ascii="Arial" w:eastAsia="Calibri" w:hAnsi="Arial" w:cs="Arial"/>
          <w:lang w:eastAsia="en-US"/>
        </w:rPr>
        <w:t xml:space="preserve"> relação</w:t>
      </w:r>
      <w:r w:rsidRPr="00DA286A">
        <w:rPr>
          <w:rFonts w:ascii="Arial" w:eastAsia="Calibri" w:hAnsi="Arial" w:cs="Arial"/>
          <w:lang w:eastAsia="en-US"/>
        </w:rPr>
        <w:t xml:space="preserve"> ao </w:t>
      </w:r>
      <w:r w:rsidR="00591E11">
        <w:rPr>
          <w:rFonts w:ascii="Arial" w:eastAsia="Calibri" w:hAnsi="Arial" w:cs="Arial"/>
          <w:lang w:eastAsia="en-US"/>
        </w:rPr>
        <w:t>2</w:t>
      </w:r>
      <w:r w:rsidR="00B73FC4" w:rsidRPr="00DA286A">
        <w:rPr>
          <w:rFonts w:ascii="Arial" w:eastAsia="Calibri" w:hAnsi="Arial" w:cs="Arial"/>
          <w:lang w:eastAsia="en-US"/>
        </w:rPr>
        <w:t>T2</w:t>
      </w:r>
      <w:r w:rsidR="007571BB">
        <w:rPr>
          <w:rFonts w:ascii="Arial" w:eastAsia="Calibri" w:hAnsi="Arial" w:cs="Arial"/>
          <w:lang w:eastAsia="en-US"/>
        </w:rPr>
        <w:t>5</w:t>
      </w:r>
      <w:r w:rsidRPr="00DA286A">
        <w:rPr>
          <w:rFonts w:ascii="Arial" w:eastAsia="Calibri" w:hAnsi="Arial" w:cs="Arial"/>
          <w:lang w:eastAsia="en-US"/>
        </w:rPr>
        <w:t xml:space="preserve">. A Conversão do EBITDA em Caixa Operacional </w:t>
      </w:r>
      <w:r w:rsidRPr="00A60DD0">
        <w:rPr>
          <w:rFonts w:ascii="Arial" w:eastAsia="Calibri" w:hAnsi="Arial" w:cs="Arial"/>
          <w:lang w:eastAsia="en-US"/>
        </w:rPr>
        <w:t xml:space="preserve">foi </w:t>
      </w:r>
      <w:r w:rsidRPr="008C7FCD">
        <w:rPr>
          <w:rFonts w:ascii="Arial" w:eastAsia="Calibri" w:hAnsi="Arial" w:cs="Arial"/>
          <w:lang w:eastAsia="en-US"/>
        </w:rPr>
        <w:t xml:space="preserve">de </w:t>
      </w:r>
      <w:r w:rsidR="008C7FCD" w:rsidRPr="008C7FCD">
        <w:rPr>
          <w:rFonts w:ascii="Arial" w:eastAsia="Calibri" w:hAnsi="Arial" w:cs="Arial"/>
          <w:lang w:eastAsia="en-US"/>
        </w:rPr>
        <w:t>121</w:t>
      </w:r>
      <w:r w:rsidRPr="008C7FCD">
        <w:rPr>
          <w:rFonts w:ascii="Arial" w:eastAsia="Calibri" w:hAnsi="Arial" w:cs="Arial"/>
          <w:lang w:eastAsia="en-US"/>
        </w:rPr>
        <w:t>,</w:t>
      </w:r>
      <w:r w:rsidR="008C7FCD" w:rsidRPr="008C7FCD">
        <w:rPr>
          <w:rFonts w:ascii="Arial" w:eastAsia="Calibri" w:hAnsi="Arial" w:cs="Arial"/>
          <w:lang w:eastAsia="en-US"/>
        </w:rPr>
        <w:t>7</w:t>
      </w:r>
      <w:r w:rsidRPr="008C7FCD">
        <w:rPr>
          <w:rFonts w:ascii="Arial" w:eastAsia="Calibri" w:hAnsi="Arial" w:cs="Arial"/>
          <w:lang w:eastAsia="en-US"/>
        </w:rPr>
        <w:t>%.</w:t>
      </w:r>
    </w:p>
    <w:p w14:paraId="1E8252D2" w14:textId="77777777" w:rsidR="004F5187" w:rsidRPr="008F4527" w:rsidRDefault="004F5187" w:rsidP="00FE4981">
      <w:pPr>
        <w:tabs>
          <w:tab w:val="num" w:pos="-993"/>
        </w:tabs>
        <w:spacing w:after="160" w:line="259" w:lineRule="auto"/>
        <w:ind w:left="-993" w:right="226"/>
        <w:contextualSpacing/>
        <w:jc w:val="both"/>
        <w:rPr>
          <w:rFonts w:ascii="Arial" w:eastAsia="Calibri" w:hAnsi="Arial" w:cs="Arial"/>
          <w:lang w:eastAsia="en-US"/>
        </w:rPr>
      </w:pPr>
    </w:p>
    <w:bookmarkStart w:id="26" w:name="_MON_1603612047"/>
    <w:bookmarkEnd w:id="26"/>
    <w:p w14:paraId="11231C05" w14:textId="1E9B529E" w:rsidR="00350C32" w:rsidRDefault="00EF133D" w:rsidP="00FE4981">
      <w:pPr>
        <w:tabs>
          <w:tab w:val="num" w:pos="-993"/>
        </w:tabs>
        <w:ind w:left="-993" w:right="226"/>
        <w:contextualSpacing/>
        <w:jc w:val="both"/>
        <w:rPr>
          <w:rFonts w:ascii="Arial" w:eastAsia="Times New Roman" w:hAnsi="Arial" w:cs="Arial"/>
          <w:sz w:val="22"/>
          <w:szCs w:val="22"/>
        </w:rPr>
      </w:pPr>
      <w:r w:rsidRPr="00EC7340">
        <w:rPr>
          <w:rFonts w:ascii="Arial" w:eastAsia="Times New Roman" w:hAnsi="Arial" w:cs="Arial"/>
          <w:sz w:val="22"/>
          <w:szCs w:val="22"/>
        </w:rPr>
        <w:object w:dxaOrig="10358" w:dyaOrig="2511" w14:anchorId="35F36033">
          <v:shape id="_x0000_i1041" type="#_x0000_t75" style="width:532.45pt;height:131.45pt" o:ole="">
            <v:imagedata r:id="rId44" o:title=""/>
          </v:shape>
          <o:OLEObject Type="Embed" ProgID="Excel.Sheet.12" ShapeID="_x0000_i1041" DrawAspect="Content" ObjectID="_1847700019" r:id="rId45"/>
        </w:object>
      </w:r>
    </w:p>
    <w:p w14:paraId="34321DD6" w14:textId="1548443E" w:rsidR="0092568F" w:rsidRPr="008F4527" w:rsidRDefault="0092568F" w:rsidP="00FE4981">
      <w:pPr>
        <w:tabs>
          <w:tab w:val="num" w:pos="-993"/>
        </w:tabs>
        <w:ind w:left="-993" w:right="226"/>
        <w:contextualSpacing/>
        <w:jc w:val="both"/>
        <w:rPr>
          <w:rFonts w:ascii="Arial" w:eastAsia="Times New Roman" w:hAnsi="Arial" w:cs="Arial"/>
        </w:rPr>
      </w:pPr>
    </w:p>
    <w:p w14:paraId="68885AD3" w14:textId="5B90127A" w:rsidR="00350C32" w:rsidRPr="000A04CB" w:rsidRDefault="00350C32" w:rsidP="00FE4981">
      <w:pPr>
        <w:tabs>
          <w:tab w:val="num" w:pos="-993"/>
        </w:tabs>
        <w:ind w:left="-993" w:right="226"/>
        <w:contextualSpacing/>
        <w:jc w:val="both"/>
        <w:rPr>
          <w:rFonts w:ascii="Arial" w:eastAsia="Times New Roman" w:hAnsi="Arial" w:cs="Arial"/>
          <w:b/>
          <w:bCs/>
          <w:color w:val="355993"/>
        </w:rPr>
      </w:pPr>
      <w:r w:rsidRPr="000A04CB">
        <w:rPr>
          <w:rFonts w:ascii="Arial" w:eastAsia="Times New Roman" w:hAnsi="Arial" w:cs="Arial"/>
          <w:b/>
          <w:bCs/>
          <w:color w:val="355993"/>
        </w:rPr>
        <w:t>2.3  INVESTIMENTOS</w:t>
      </w:r>
    </w:p>
    <w:p w14:paraId="52114457" w14:textId="77777777" w:rsidR="00350C32" w:rsidRPr="008F4527" w:rsidRDefault="00350C32" w:rsidP="00FE4981">
      <w:pPr>
        <w:tabs>
          <w:tab w:val="num" w:pos="-993"/>
        </w:tabs>
        <w:ind w:left="-993" w:right="226"/>
        <w:contextualSpacing/>
        <w:jc w:val="both"/>
        <w:rPr>
          <w:rFonts w:ascii="Arial" w:eastAsia="Calibri" w:hAnsi="Arial" w:cs="Arial"/>
          <w:lang w:eastAsia="en-US"/>
        </w:rPr>
      </w:pPr>
    </w:p>
    <w:p w14:paraId="7B77A8D3" w14:textId="4EF80211"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F72E19">
        <w:rPr>
          <w:rFonts w:ascii="Arial" w:eastAsia="Calibri" w:hAnsi="Arial" w:cs="Arial"/>
          <w:lang w:eastAsia="en-US"/>
        </w:rPr>
        <w:t xml:space="preserve">Os investimentos realizados no </w:t>
      </w:r>
      <w:r w:rsidR="00591E11">
        <w:rPr>
          <w:rFonts w:ascii="Arial" w:eastAsia="Calibri" w:hAnsi="Arial" w:cs="Arial"/>
          <w:lang w:eastAsia="en-US"/>
        </w:rPr>
        <w:t>2</w:t>
      </w:r>
      <w:r w:rsidRPr="00F72E19">
        <w:rPr>
          <w:rFonts w:ascii="Arial" w:eastAsia="Calibri" w:hAnsi="Arial" w:cs="Arial"/>
          <w:lang w:eastAsia="en-US"/>
        </w:rPr>
        <w:t>T2</w:t>
      </w:r>
      <w:r w:rsidR="008F4527" w:rsidRPr="00F72E19">
        <w:rPr>
          <w:rFonts w:ascii="Arial" w:eastAsia="Calibri" w:hAnsi="Arial" w:cs="Arial"/>
          <w:lang w:eastAsia="en-US"/>
        </w:rPr>
        <w:t>6</w:t>
      </w:r>
      <w:r w:rsidRPr="00F72E19">
        <w:rPr>
          <w:rFonts w:ascii="Arial" w:eastAsia="Calibri" w:hAnsi="Arial" w:cs="Arial"/>
          <w:lang w:eastAsia="en-US"/>
        </w:rPr>
        <w:t xml:space="preserve"> foram </w:t>
      </w:r>
      <w:r w:rsidRPr="0046084E">
        <w:rPr>
          <w:rFonts w:ascii="Arial" w:eastAsia="Calibri" w:hAnsi="Arial" w:cs="Arial"/>
          <w:lang w:eastAsia="en-US"/>
        </w:rPr>
        <w:t>de R$</w:t>
      </w:r>
      <w:r w:rsidR="0046084E">
        <w:rPr>
          <w:rFonts w:ascii="Arial" w:eastAsia="Calibri" w:hAnsi="Arial" w:cs="Arial"/>
          <w:lang w:eastAsia="en-US"/>
        </w:rPr>
        <w:t>563,8</w:t>
      </w:r>
      <w:r w:rsidRPr="0046084E">
        <w:rPr>
          <w:rFonts w:ascii="Arial" w:eastAsia="Calibri" w:hAnsi="Arial" w:cs="Arial"/>
          <w:lang w:eastAsia="en-US"/>
        </w:rPr>
        <w:t xml:space="preserve"> milhões</w:t>
      </w:r>
      <w:r w:rsidRPr="00DC1488">
        <w:rPr>
          <w:rFonts w:ascii="Arial" w:eastAsia="Calibri" w:hAnsi="Arial" w:cs="Arial"/>
          <w:lang w:eastAsia="en-US"/>
        </w:rPr>
        <w:t xml:space="preserve"> (R$</w:t>
      </w:r>
      <w:r w:rsidR="00591E11">
        <w:rPr>
          <w:rFonts w:ascii="Arial" w:eastAsia="Calibri" w:hAnsi="Arial" w:cs="Arial"/>
          <w:lang w:eastAsia="en-US"/>
        </w:rPr>
        <w:t>612</w:t>
      </w:r>
      <w:r w:rsidR="00D90D92">
        <w:rPr>
          <w:rFonts w:ascii="Arial" w:eastAsia="Calibri" w:hAnsi="Arial" w:cs="Arial"/>
          <w:lang w:eastAsia="en-US"/>
        </w:rPr>
        <w:t>,</w:t>
      </w:r>
      <w:r w:rsidR="00591E11">
        <w:rPr>
          <w:rFonts w:ascii="Arial" w:eastAsia="Calibri" w:hAnsi="Arial" w:cs="Arial"/>
          <w:lang w:eastAsia="en-US"/>
        </w:rPr>
        <w:t>1</w:t>
      </w:r>
      <w:r w:rsidRPr="00DC1488">
        <w:rPr>
          <w:rFonts w:ascii="Arial" w:eastAsia="Calibri" w:hAnsi="Arial" w:cs="Arial"/>
          <w:lang w:eastAsia="en-US"/>
        </w:rPr>
        <w:t xml:space="preserve"> milhões no </w:t>
      </w:r>
      <w:r w:rsidR="00591E11">
        <w:rPr>
          <w:rFonts w:ascii="Arial" w:eastAsia="Calibri" w:hAnsi="Arial" w:cs="Arial"/>
          <w:lang w:eastAsia="en-US"/>
        </w:rPr>
        <w:t>2</w:t>
      </w:r>
      <w:r w:rsidRPr="00DC1488">
        <w:rPr>
          <w:rFonts w:ascii="Arial" w:eastAsia="Calibri" w:hAnsi="Arial" w:cs="Arial"/>
          <w:lang w:eastAsia="en-US"/>
        </w:rPr>
        <w:t>T2</w:t>
      </w:r>
      <w:r w:rsidR="008F4527">
        <w:rPr>
          <w:rFonts w:ascii="Arial" w:eastAsia="Calibri" w:hAnsi="Arial" w:cs="Arial"/>
          <w:lang w:eastAsia="en-US"/>
        </w:rPr>
        <w:t>5</w:t>
      </w:r>
      <w:r w:rsidRPr="00DC1488">
        <w:rPr>
          <w:rFonts w:ascii="Arial" w:eastAsia="Calibri" w:hAnsi="Arial" w:cs="Arial"/>
          <w:lang w:eastAsia="en-US"/>
        </w:rPr>
        <w:t>), conforme apresentados a seguir:</w:t>
      </w:r>
    </w:p>
    <w:p w14:paraId="3894A415" w14:textId="77777777" w:rsidR="00350C32" w:rsidRPr="00216B0E" w:rsidRDefault="00350C32" w:rsidP="00FE4981">
      <w:pPr>
        <w:tabs>
          <w:tab w:val="num" w:pos="-993"/>
        </w:tabs>
        <w:spacing w:after="160" w:line="259" w:lineRule="auto"/>
        <w:ind w:left="-993" w:right="226"/>
        <w:contextualSpacing/>
        <w:jc w:val="both"/>
        <w:rPr>
          <w:rFonts w:ascii="Arial" w:eastAsia="Calibri" w:hAnsi="Arial" w:cs="Arial"/>
          <w:sz w:val="12"/>
          <w:szCs w:val="12"/>
          <w:lang w:eastAsia="en-US"/>
        </w:rPr>
      </w:pPr>
    </w:p>
    <w:bookmarkStart w:id="27" w:name="_MON_1603612916"/>
    <w:bookmarkEnd w:id="27"/>
    <w:p w14:paraId="3967962B" w14:textId="68FCFE57" w:rsidR="00350C32" w:rsidRDefault="0046084E" w:rsidP="00FE4981">
      <w:pPr>
        <w:tabs>
          <w:tab w:val="num" w:pos="-993"/>
          <w:tab w:val="left" w:pos="9639"/>
        </w:tabs>
        <w:ind w:left="-993" w:right="226"/>
        <w:contextualSpacing/>
        <w:jc w:val="both"/>
        <w:rPr>
          <w:rFonts w:ascii="Arial" w:eastAsia="Calibri" w:hAnsi="Arial" w:cs="Arial"/>
          <w:sz w:val="23"/>
          <w:szCs w:val="23"/>
          <w:lang w:eastAsia="en-US"/>
        </w:rPr>
      </w:pPr>
      <w:r w:rsidRPr="00EC7340">
        <w:rPr>
          <w:rFonts w:ascii="Arial" w:eastAsia="Calibri" w:hAnsi="Arial" w:cs="Arial"/>
          <w:sz w:val="23"/>
          <w:szCs w:val="23"/>
          <w:lang w:eastAsia="en-US"/>
        </w:rPr>
        <w:object w:dxaOrig="10327" w:dyaOrig="1685" w14:anchorId="0F52D5C3">
          <v:shape id="_x0000_i1042" type="#_x0000_t75" style="width:531.65pt;height:86.25pt" o:ole="">
            <v:imagedata r:id="rId46" o:title=""/>
          </v:shape>
          <o:OLEObject Type="Embed" ProgID="Excel.Sheet.12" ShapeID="_x0000_i1042" DrawAspect="Content" ObjectID="_1847700020" r:id="rId47"/>
        </w:object>
      </w:r>
    </w:p>
    <w:p w14:paraId="5B582738" w14:textId="3127D562" w:rsidR="001D2592" w:rsidRDefault="001D2592" w:rsidP="00FE4981">
      <w:pPr>
        <w:tabs>
          <w:tab w:val="num" w:pos="-993"/>
          <w:tab w:val="left" w:pos="9639"/>
        </w:tabs>
        <w:ind w:left="-993" w:right="226"/>
        <w:contextualSpacing/>
        <w:jc w:val="both"/>
        <w:rPr>
          <w:rFonts w:ascii="Arial" w:eastAsia="Calibri" w:hAnsi="Arial" w:cs="Arial"/>
          <w:lang w:eastAsia="en-US"/>
        </w:rPr>
      </w:pPr>
    </w:p>
    <w:p w14:paraId="6031D409" w14:textId="72A05736" w:rsidR="006522D6" w:rsidRDefault="006522D6" w:rsidP="00FE4981">
      <w:pPr>
        <w:tabs>
          <w:tab w:val="num" w:pos="-993"/>
          <w:tab w:val="left" w:pos="9639"/>
        </w:tabs>
        <w:ind w:left="-993" w:right="226"/>
        <w:contextualSpacing/>
        <w:jc w:val="both"/>
        <w:rPr>
          <w:rFonts w:ascii="Arial" w:eastAsia="Calibri" w:hAnsi="Arial" w:cs="Arial"/>
          <w:lang w:eastAsia="en-US"/>
        </w:rPr>
      </w:pPr>
    </w:p>
    <w:p w14:paraId="0C3EB765" w14:textId="5D0E4C12" w:rsidR="006522D6" w:rsidRDefault="006522D6" w:rsidP="00FE4981">
      <w:pPr>
        <w:tabs>
          <w:tab w:val="num" w:pos="-993"/>
          <w:tab w:val="left" w:pos="9639"/>
        </w:tabs>
        <w:ind w:left="-993" w:right="226"/>
        <w:contextualSpacing/>
        <w:jc w:val="both"/>
        <w:rPr>
          <w:rFonts w:ascii="Arial" w:eastAsia="Calibri" w:hAnsi="Arial" w:cs="Arial"/>
          <w:lang w:eastAsia="en-US"/>
        </w:rPr>
      </w:pPr>
    </w:p>
    <w:p w14:paraId="08893917" w14:textId="135FE613" w:rsidR="006522D6" w:rsidRDefault="006522D6" w:rsidP="00FE4981">
      <w:pPr>
        <w:tabs>
          <w:tab w:val="num" w:pos="-993"/>
          <w:tab w:val="left" w:pos="9639"/>
        </w:tabs>
        <w:ind w:left="-993" w:right="226"/>
        <w:contextualSpacing/>
        <w:jc w:val="both"/>
        <w:rPr>
          <w:rFonts w:ascii="Arial" w:eastAsia="Calibri" w:hAnsi="Arial" w:cs="Arial"/>
          <w:lang w:eastAsia="en-US"/>
        </w:rPr>
      </w:pPr>
    </w:p>
    <w:p w14:paraId="610A1BA6" w14:textId="5BD3AAB6" w:rsidR="006522D6" w:rsidRDefault="006522D6" w:rsidP="00FE4981">
      <w:pPr>
        <w:tabs>
          <w:tab w:val="num" w:pos="-993"/>
          <w:tab w:val="left" w:pos="9639"/>
        </w:tabs>
        <w:ind w:left="-993" w:right="226"/>
        <w:contextualSpacing/>
        <w:jc w:val="both"/>
        <w:rPr>
          <w:rFonts w:ascii="Arial" w:eastAsia="Calibri" w:hAnsi="Arial" w:cs="Arial"/>
          <w:lang w:eastAsia="en-US"/>
        </w:rPr>
      </w:pPr>
    </w:p>
    <w:p w14:paraId="6248E82C" w14:textId="21FFDAF2" w:rsidR="006522D6" w:rsidRDefault="006522D6" w:rsidP="00FE4981">
      <w:pPr>
        <w:tabs>
          <w:tab w:val="num" w:pos="-993"/>
          <w:tab w:val="left" w:pos="9639"/>
        </w:tabs>
        <w:ind w:left="-993" w:right="226"/>
        <w:contextualSpacing/>
        <w:jc w:val="both"/>
        <w:rPr>
          <w:rFonts w:ascii="Arial" w:eastAsia="Calibri" w:hAnsi="Arial" w:cs="Arial"/>
          <w:lang w:eastAsia="en-US"/>
        </w:rPr>
      </w:pPr>
    </w:p>
    <w:p w14:paraId="6F7F2C29" w14:textId="7CCE0E36" w:rsidR="006522D6" w:rsidRDefault="006522D6" w:rsidP="00FE4981">
      <w:pPr>
        <w:tabs>
          <w:tab w:val="num" w:pos="-993"/>
          <w:tab w:val="left" w:pos="9639"/>
        </w:tabs>
        <w:ind w:left="-993" w:right="226"/>
        <w:contextualSpacing/>
        <w:jc w:val="both"/>
        <w:rPr>
          <w:rFonts w:ascii="Arial" w:eastAsia="Calibri" w:hAnsi="Arial" w:cs="Arial"/>
          <w:lang w:eastAsia="en-US"/>
        </w:rPr>
      </w:pPr>
    </w:p>
    <w:p w14:paraId="08042E6C" w14:textId="2375A201" w:rsidR="006522D6" w:rsidRDefault="006522D6" w:rsidP="00FE4981">
      <w:pPr>
        <w:tabs>
          <w:tab w:val="num" w:pos="-993"/>
          <w:tab w:val="left" w:pos="9639"/>
        </w:tabs>
        <w:ind w:left="-993" w:right="226"/>
        <w:contextualSpacing/>
        <w:jc w:val="both"/>
        <w:rPr>
          <w:rFonts w:ascii="Arial" w:eastAsia="Calibri" w:hAnsi="Arial" w:cs="Arial"/>
          <w:lang w:eastAsia="en-US"/>
        </w:rPr>
      </w:pPr>
    </w:p>
    <w:p w14:paraId="72D4BFC0" w14:textId="77777777" w:rsidR="006522D6" w:rsidRDefault="006522D6" w:rsidP="00FE4981">
      <w:pPr>
        <w:tabs>
          <w:tab w:val="num" w:pos="-993"/>
          <w:tab w:val="left" w:pos="9639"/>
        </w:tabs>
        <w:ind w:left="-993" w:right="226"/>
        <w:contextualSpacing/>
        <w:jc w:val="both"/>
        <w:rPr>
          <w:rFonts w:ascii="Arial" w:eastAsia="Calibri" w:hAnsi="Arial" w:cs="Arial"/>
          <w:lang w:eastAsia="en-US"/>
        </w:rPr>
      </w:pPr>
    </w:p>
    <w:p w14:paraId="4075D228" w14:textId="4121C051" w:rsidR="00350C32" w:rsidRPr="000A04CB" w:rsidRDefault="00350C32" w:rsidP="00FE4981">
      <w:pPr>
        <w:pStyle w:val="Cabealho"/>
        <w:tabs>
          <w:tab w:val="clear" w:pos="4419"/>
          <w:tab w:val="clear" w:pos="8838"/>
          <w:tab w:val="num" w:pos="-993"/>
        </w:tabs>
        <w:ind w:left="-993" w:right="226"/>
        <w:jc w:val="both"/>
        <w:rPr>
          <w:rFonts w:ascii="Arial" w:eastAsia="Times New Roman" w:hAnsi="Arial" w:cs="Arial"/>
          <w:b/>
          <w:bCs/>
          <w:color w:val="355993"/>
        </w:rPr>
      </w:pPr>
      <w:r w:rsidRPr="000A04CB">
        <w:rPr>
          <w:rFonts w:ascii="Arial" w:eastAsia="Times New Roman" w:hAnsi="Arial" w:cs="Arial"/>
          <w:b/>
          <w:bCs/>
          <w:color w:val="355993"/>
        </w:rPr>
        <w:t>2.4  ENDIVIDAMENTO</w:t>
      </w:r>
    </w:p>
    <w:p w14:paraId="030C243F" w14:textId="77777777" w:rsidR="00350C32" w:rsidRPr="008F4527" w:rsidRDefault="00350C32" w:rsidP="00FE4981">
      <w:pPr>
        <w:tabs>
          <w:tab w:val="num" w:pos="-993"/>
        </w:tabs>
        <w:ind w:left="-993" w:right="226"/>
        <w:contextualSpacing/>
        <w:jc w:val="both"/>
        <w:rPr>
          <w:rFonts w:ascii="Arial" w:eastAsia="Calibri" w:hAnsi="Arial" w:cs="Arial"/>
          <w:b/>
          <w:color w:val="0033CC"/>
          <w:sz w:val="20"/>
          <w:szCs w:val="20"/>
          <w:lang w:eastAsia="en-US"/>
        </w:rPr>
      </w:pPr>
    </w:p>
    <w:p w14:paraId="747D03BB" w14:textId="708B6630"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E0168C">
        <w:rPr>
          <w:rFonts w:ascii="Arial" w:eastAsia="Calibri" w:hAnsi="Arial" w:cs="Arial"/>
          <w:lang w:eastAsia="en-US"/>
        </w:rPr>
        <w:t xml:space="preserve">A dívida bruta passou </w:t>
      </w:r>
      <w:r w:rsidRPr="000A1FF7">
        <w:rPr>
          <w:rFonts w:ascii="Arial" w:eastAsia="Calibri" w:hAnsi="Arial" w:cs="Arial"/>
          <w:lang w:eastAsia="en-US"/>
        </w:rPr>
        <w:t>de R$</w:t>
      </w:r>
      <w:r w:rsidR="008F4527">
        <w:rPr>
          <w:rFonts w:ascii="Arial" w:eastAsia="Calibri" w:hAnsi="Arial" w:cs="Arial"/>
          <w:lang w:eastAsia="en-US"/>
        </w:rPr>
        <w:t>7</w:t>
      </w:r>
      <w:r w:rsidRPr="000A1FF7">
        <w:rPr>
          <w:rFonts w:ascii="Arial" w:eastAsia="Calibri" w:hAnsi="Arial" w:cs="Arial"/>
          <w:lang w:eastAsia="en-US"/>
        </w:rPr>
        <w:t>.</w:t>
      </w:r>
      <w:r w:rsidR="008F4527">
        <w:rPr>
          <w:rFonts w:ascii="Arial" w:eastAsia="Calibri" w:hAnsi="Arial" w:cs="Arial"/>
          <w:lang w:eastAsia="en-US"/>
        </w:rPr>
        <w:t>392</w:t>
      </w:r>
      <w:r w:rsidRPr="000A1FF7">
        <w:rPr>
          <w:rFonts w:ascii="Arial" w:eastAsia="Calibri" w:hAnsi="Arial" w:cs="Arial"/>
          <w:lang w:eastAsia="en-US"/>
        </w:rPr>
        <w:t>,</w:t>
      </w:r>
      <w:r w:rsidR="008F4527">
        <w:rPr>
          <w:rFonts w:ascii="Arial" w:eastAsia="Calibri" w:hAnsi="Arial" w:cs="Arial"/>
          <w:lang w:eastAsia="en-US"/>
        </w:rPr>
        <w:t>7</w:t>
      </w:r>
      <w:r w:rsidRPr="00E0168C">
        <w:rPr>
          <w:rFonts w:ascii="Arial" w:eastAsia="Calibri" w:hAnsi="Arial" w:cs="Arial"/>
          <w:lang w:eastAsia="en-US"/>
        </w:rPr>
        <w:t xml:space="preserve"> milhões em </w:t>
      </w:r>
      <w:r w:rsidRPr="00FE3F63">
        <w:rPr>
          <w:rFonts w:ascii="Arial" w:eastAsia="Calibri" w:hAnsi="Arial" w:cs="Arial"/>
          <w:lang w:eastAsia="en-US"/>
        </w:rPr>
        <w:t>dezembro de 202</w:t>
      </w:r>
      <w:r w:rsidR="008F4527">
        <w:rPr>
          <w:rFonts w:ascii="Arial" w:eastAsia="Calibri" w:hAnsi="Arial" w:cs="Arial"/>
          <w:lang w:eastAsia="en-US"/>
        </w:rPr>
        <w:t>5</w:t>
      </w:r>
      <w:r w:rsidRPr="00FE3F63">
        <w:rPr>
          <w:rFonts w:ascii="Arial" w:eastAsia="Calibri" w:hAnsi="Arial" w:cs="Arial"/>
          <w:lang w:eastAsia="en-US"/>
        </w:rPr>
        <w:t xml:space="preserve"> </w:t>
      </w:r>
      <w:r w:rsidRPr="0046084E">
        <w:rPr>
          <w:rFonts w:ascii="Arial" w:eastAsia="Calibri" w:hAnsi="Arial" w:cs="Arial"/>
          <w:lang w:eastAsia="en-US"/>
        </w:rPr>
        <w:t>para R$</w:t>
      </w:r>
      <w:r w:rsidR="009478A1" w:rsidRPr="0046084E">
        <w:rPr>
          <w:rFonts w:ascii="Arial" w:eastAsia="Calibri" w:hAnsi="Arial" w:cs="Arial"/>
          <w:lang w:eastAsia="en-US"/>
        </w:rPr>
        <w:t>7</w:t>
      </w:r>
      <w:r w:rsidRPr="0046084E">
        <w:rPr>
          <w:rFonts w:ascii="Arial" w:eastAsia="Calibri" w:hAnsi="Arial" w:cs="Arial"/>
          <w:lang w:eastAsia="en-US"/>
        </w:rPr>
        <w:t>.</w:t>
      </w:r>
      <w:r w:rsidR="0046084E" w:rsidRPr="0046084E">
        <w:rPr>
          <w:rFonts w:ascii="Arial" w:eastAsia="Calibri" w:hAnsi="Arial" w:cs="Arial"/>
          <w:lang w:eastAsia="en-US"/>
        </w:rPr>
        <w:t>250</w:t>
      </w:r>
      <w:r w:rsidR="00173148" w:rsidRPr="0046084E">
        <w:rPr>
          <w:rFonts w:ascii="Arial" w:eastAsia="Calibri" w:hAnsi="Arial" w:cs="Arial"/>
          <w:lang w:eastAsia="en-US"/>
        </w:rPr>
        <w:t>,</w:t>
      </w:r>
      <w:r w:rsidR="0046084E" w:rsidRPr="0046084E">
        <w:rPr>
          <w:rFonts w:ascii="Arial" w:eastAsia="Calibri" w:hAnsi="Arial" w:cs="Arial"/>
          <w:lang w:eastAsia="en-US"/>
        </w:rPr>
        <w:t>0</w:t>
      </w:r>
      <w:r w:rsidR="00620FEF" w:rsidRPr="0046084E">
        <w:rPr>
          <w:rFonts w:ascii="Arial" w:eastAsia="Calibri" w:hAnsi="Arial" w:cs="Arial"/>
          <w:lang w:eastAsia="en-US"/>
        </w:rPr>
        <w:t xml:space="preserve"> </w:t>
      </w:r>
      <w:r w:rsidRPr="0046084E">
        <w:rPr>
          <w:rFonts w:ascii="Arial" w:eastAsia="Calibri" w:hAnsi="Arial" w:cs="Arial"/>
          <w:lang w:eastAsia="en-US"/>
        </w:rPr>
        <w:t>milhões</w:t>
      </w:r>
      <w:r w:rsidRPr="00FE3F63">
        <w:rPr>
          <w:rFonts w:ascii="Arial" w:eastAsia="Calibri" w:hAnsi="Arial" w:cs="Arial"/>
          <w:lang w:eastAsia="en-US"/>
        </w:rPr>
        <w:t xml:space="preserve"> em </w:t>
      </w:r>
      <w:r w:rsidR="00494756">
        <w:rPr>
          <w:rFonts w:ascii="Arial" w:eastAsia="Calibri" w:hAnsi="Arial" w:cs="Arial"/>
          <w:lang w:eastAsia="en-US"/>
        </w:rPr>
        <w:t>junho</w:t>
      </w:r>
      <w:r w:rsidR="00D90D92">
        <w:rPr>
          <w:rFonts w:ascii="Arial" w:eastAsia="Calibri" w:hAnsi="Arial" w:cs="Arial"/>
          <w:lang w:eastAsia="en-US"/>
        </w:rPr>
        <w:t xml:space="preserve"> </w:t>
      </w:r>
      <w:r w:rsidRPr="00FE3F63">
        <w:rPr>
          <w:rFonts w:ascii="Arial" w:eastAsia="Calibri" w:hAnsi="Arial" w:cs="Arial"/>
          <w:lang w:eastAsia="en-US"/>
        </w:rPr>
        <w:t>de 202</w:t>
      </w:r>
      <w:r w:rsidR="008F4527">
        <w:rPr>
          <w:rFonts w:ascii="Arial" w:eastAsia="Calibri" w:hAnsi="Arial" w:cs="Arial"/>
          <w:lang w:eastAsia="en-US"/>
        </w:rPr>
        <w:t>6</w:t>
      </w:r>
      <w:r w:rsidRPr="00FE3F63">
        <w:rPr>
          <w:rFonts w:ascii="Arial" w:eastAsia="Calibri" w:hAnsi="Arial" w:cs="Arial"/>
          <w:lang w:eastAsia="en-US"/>
        </w:rPr>
        <w:t xml:space="preserve">, </w:t>
      </w:r>
      <w:r w:rsidRPr="00812B9A">
        <w:rPr>
          <w:rFonts w:ascii="Arial" w:eastAsia="Calibri" w:hAnsi="Arial" w:cs="Arial"/>
          <w:lang w:eastAsia="en-US"/>
        </w:rPr>
        <w:t xml:space="preserve">representando </w:t>
      </w:r>
      <w:r w:rsidRPr="00904BB9">
        <w:rPr>
          <w:rFonts w:ascii="Arial" w:eastAsia="Calibri" w:hAnsi="Arial" w:cs="Arial"/>
          <w:lang w:eastAsia="en-US"/>
        </w:rPr>
        <w:t>um</w:t>
      </w:r>
      <w:r w:rsidR="008F18B4" w:rsidRPr="00904BB9">
        <w:rPr>
          <w:rFonts w:ascii="Arial" w:eastAsia="Calibri" w:hAnsi="Arial" w:cs="Arial"/>
          <w:lang w:eastAsia="en-US"/>
        </w:rPr>
        <w:t>a redução</w:t>
      </w:r>
      <w:r w:rsidRPr="00904BB9">
        <w:rPr>
          <w:rFonts w:ascii="Arial" w:eastAsia="Calibri" w:hAnsi="Arial" w:cs="Arial"/>
          <w:lang w:eastAsia="en-US"/>
        </w:rPr>
        <w:t xml:space="preserve"> de R$</w:t>
      </w:r>
      <w:r w:rsidR="00904BB9" w:rsidRPr="00904BB9">
        <w:rPr>
          <w:rFonts w:ascii="Arial" w:eastAsia="Calibri" w:hAnsi="Arial" w:cs="Arial"/>
          <w:lang w:eastAsia="en-US"/>
        </w:rPr>
        <w:t>142</w:t>
      </w:r>
      <w:r w:rsidR="0007381D" w:rsidRPr="00904BB9">
        <w:rPr>
          <w:rFonts w:ascii="Arial" w:eastAsia="Calibri" w:hAnsi="Arial" w:cs="Arial"/>
          <w:lang w:eastAsia="en-US"/>
        </w:rPr>
        <w:t>,</w:t>
      </w:r>
      <w:r w:rsidR="00904BB9" w:rsidRPr="00904BB9">
        <w:rPr>
          <w:rFonts w:ascii="Arial" w:eastAsia="Calibri" w:hAnsi="Arial" w:cs="Arial"/>
          <w:lang w:eastAsia="en-US"/>
        </w:rPr>
        <w:t>7</w:t>
      </w:r>
      <w:r w:rsidR="00BF018E" w:rsidRPr="00904BB9">
        <w:rPr>
          <w:rFonts w:ascii="Arial" w:eastAsia="Calibri" w:hAnsi="Arial" w:cs="Arial"/>
          <w:lang w:eastAsia="en-US"/>
        </w:rPr>
        <w:t xml:space="preserve"> </w:t>
      </w:r>
      <w:r w:rsidRPr="00904BB9">
        <w:rPr>
          <w:rFonts w:ascii="Arial" w:eastAsia="Calibri" w:hAnsi="Arial" w:cs="Arial"/>
          <w:lang w:eastAsia="en-US"/>
        </w:rPr>
        <w:t>milhões. A dívida</w:t>
      </w:r>
      <w:r w:rsidRPr="00FE3F63">
        <w:rPr>
          <w:rFonts w:ascii="Arial" w:eastAsia="Calibri" w:hAnsi="Arial" w:cs="Arial"/>
          <w:lang w:eastAsia="en-US"/>
        </w:rPr>
        <w:t xml:space="preserve"> líquida passou de R$</w:t>
      </w:r>
      <w:r w:rsidR="008F4527">
        <w:rPr>
          <w:rFonts w:ascii="Arial" w:eastAsia="Calibri" w:hAnsi="Arial" w:cs="Arial"/>
          <w:lang w:eastAsia="en-US"/>
        </w:rPr>
        <w:t>1</w:t>
      </w:r>
      <w:r w:rsidRPr="00FE3F63">
        <w:rPr>
          <w:rFonts w:ascii="Arial" w:eastAsia="Calibri" w:hAnsi="Arial" w:cs="Arial"/>
          <w:lang w:eastAsia="en-US"/>
        </w:rPr>
        <w:t>.</w:t>
      </w:r>
      <w:r w:rsidR="008F4527">
        <w:rPr>
          <w:rFonts w:ascii="Arial" w:eastAsia="Calibri" w:hAnsi="Arial" w:cs="Arial"/>
          <w:lang w:eastAsia="en-US"/>
        </w:rPr>
        <w:t>784</w:t>
      </w:r>
      <w:r w:rsidRPr="00FE3F63">
        <w:rPr>
          <w:rFonts w:ascii="Arial" w:eastAsia="Calibri" w:hAnsi="Arial" w:cs="Arial"/>
          <w:lang w:eastAsia="en-US"/>
        </w:rPr>
        <w:t>,</w:t>
      </w:r>
      <w:r w:rsidR="008F4527">
        <w:rPr>
          <w:rFonts w:ascii="Arial" w:eastAsia="Calibri" w:hAnsi="Arial" w:cs="Arial"/>
          <w:lang w:eastAsia="en-US"/>
        </w:rPr>
        <w:t>6</w:t>
      </w:r>
      <w:r w:rsidRPr="00FE3F63">
        <w:rPr>
          <w:rFonts w:ascii="Arial" w:eastAsia="Calibri" w:hAnsi="Arial" w:cs="Arial"/>
          <w:lang w:eastAsia="en-US"/>
        </w:rPr>
        <w:t xml:space="preserve"> milhões em dezembro de 202</w:t>
      </w:r>
      <w:r w:rsidR="008F4527">
        <w:rPr>
          <w:rFonts w:ascii="Arial" w:eastAsia="Calibri" w:hAnsi="Arial" w:cs="Arial"/>
          <w:lang w:eastAsia="en-US"/>
        </w:rPr>
        <w:t>5</w:t>
      </w:r>
      <w:r w:rsidRPr="00FE3F63">
        <w:rPr>
          <w:rFonts w:ascii="Arial" w:eastAsia="Calibri" w:hAnsi="Arial" w:cs="Arial"/>
          <w:lang w:eastAsia="en-US"/>
        </w:rPr>
        <w:t xml:space="preserve"> </w:t>
      </w:r>
      <w:r w:rsidRPr="00904BB9">
        <w:rPr>
          <w:rFonts w:ascii="Arial" w:eastAsia="Calibri" w:hAnsi="Arial" w:cs="Arial"/>
          <w:lang w:eastAsia="en-US"/>
        </w:rPr>
        <w:t>para R$</w:t>
      </w:r>
      <w:r w:rsidR="00904BB9" w:rsidRPr="00904BB9">
        <w:rPr>
          <w:rFonts w:ascii="Arial" w:eastAsia="Calibri" w:hAnsi="Arial" w:cs="Arial"/>
          <w:lang w:eastAsia="en-US"/>
        </w:rPr>
        <w:t>2</w:t>
      </w:r>
      <w:r w:rsidRPr="00904BB9">
        <w:rPr>
          <w:rFonts w:ascii="Arial" w:eastAsia="Calibri" w:hAnsi="Arial" w:cs="Arial"/>
          <w:lang w:eastAsia="en-US"/>
        </w:rPr>
        <w:t>.</w:t>
      </w:r>
      <w:r w:rsidR="00904BB9" w:rsidRPr="00904BB9">
        <w:rPr>
          <w:rFonts w:ascii="Arial" w:eastAsia="Calibri" w:hAnsi="Arial" w:cs="Arial"/>
          <w:lang w:eastAsia="en-US"/>
        </w:rPr>
        <w:t>587</w:t>
      </w:r>
      <w:r w:rsidRPr="00904BB9">
        <w:rPr>
          <w:rFonts w:ascii="Arial" w:eastAsia="Calibri" w:hAnsi="Arial" w:cs="Arial"/>
          <w:lang w:eastAsia="en-US"/>
        </w:rPr>
        <w:t>,</w:t>
      </w:r>
      <w:r w:rsidR="00904BB9" w:rsidRPr="00904BB9">
        <w:rPr>
          <w:rFonts w:ascii="Arial" w:eastAsia="Calibri" w:hAnsi="Arial" w:cs="Arial"/>
          <w:lang w:eastAsia="en-US"/>
        </w:rPr>
        <w:t>5</w:t>
      </w:r>
      <w:r w:rsidRPr="00904BB9">
        <w:rPr>
          <w:rFonts w:ascii="Arial" w:eastAsia="Calibri" w:hAnsi="Arial" w:cs="Arial"/>
          <w:lang w:eastAsia="en-US"/>
        </w:rPr>
        <w:t xml:space="preserve"> milhões</w:t>
      </w:r>
      <w:r w:rsidRPr="00FE3F63">
        <w:rPr>
          <w:rFonts w:ascii="Arial" w:eastAsia="Calibri" w:hAnsi="Arial" w:cs="Arial"/>
          <w:lang w:eastAsia="en-US"/>
        </w:rPr>
        <w:t xml:space="preserve"> em</w:t>
      </w:r>
      <w:r w:rsidRPr="00E0168C">
        <w:rPr>
          <w:rFonts w:ascii="Arial" w:eastAsia="Calibri" w:hAnsi="Arial" w:cs="Arial"/>
          <w:lang w:eastAsia="en-US"/>
        </w:rPr>
        <w:t xml:space="preserve"> </w:t>
      </w:r>
      <w:r w:rsidR="00494756">
        <w:rPr>
          <w:rFonts w:ascii="Arial" w:eastAsia="Calibri" w:hAnsi="Arial" w:cs="Arial"/>
          <w:lang w:eastAsia="en-US"/>
        </w:rPr>
        <w:t>junho</w:t>
      </w:r>
      <w:r w:rsidR="00115007" w:rsidRPr="00E0168C">
        <w:rPr>
          <w:rFonts w:ascii="Arial" w:eastAsia="Calibri" w:hAnsi="Arial" w:cs="Arial"/>
          <w:lang w:eastAsia="en-US"/>
        </w:rPr>
        <w:t xml:space="preserve"> </w:t>
      </w:r>
      <w:r w:rsidR="006A551E" w:rsidRPr="00E0168C">
        <w:rPr>
          <w:rFonts w:ascii="Arial" w:eastAsia="Calibri" w:hAnsi="Arial" w:cs="Arial"/>
          <w:lang w:eastAsia="en-US"/>
        </w:rPr>
        <w:t>de 202</w:t>
      </w:r>
      <w:r w:rsidR="008F4527">
        <w:rPr>
          <w:rFonts w:ascii="Arial" w:eastAsia="Calibri" w:hAnsi="Arial" w:cs="Arial"/>
          <w:lang w:eastAsia="en-US"/>
        </w:rPr>
        <w:t>6</w:t>
      </w:r>
      <w:r w:rsidR="006A551E" w:rsidRPr="00E0168C">
        <w:rPr>
          <w:rFonts w:ascii="Arial" w:eastAsia="Calibri" w:hAnsi="Arial" w:cs="Arial"/>
          <w:lang w:eastAsia="en-US"/>
        </w:rPr>
        <w:t>.</w:t>
      </w:r>
      <w:r w:rsidR="006A551E">
        <w:rPr>
          <w:rFonts w:ascii="Arial" w:eastAsia="Calibri" w:hAnsi="Arial" w:cs="Arial"/>
          <w:lang w:eastAsia="en-US"/>
        </w:rPr>
        <w:t xml:space="preserve"> </w:t>
      </w:r>
    </w:p>
    <w:p w14:paraId="7DD207B0" w14:textId="77777777" w:rsidR="00AB0B51" w:rsidRPr="008F4527" w:rsidRDefault="00AB0B51" w:rsidP="00FE4981">
      <w:pPr>
        <w:tabs>
          <w:tab w:val="num" w:pos="-993"/>
        </w:tabs>
        <w:spacing w:after="160" w:line="259" w:lineRule="auto"/>
        <w:ind w:left="-993" w:right="226"/>
        <w:contextualSpacing/>
        <w:jc w:val="both"/>
        <w:rPr>
          <w:rFonts w:ascii="Arial" w:eastAsia="Calibri" w:hAnsi="Arial" w:cs="Arial"/>
          <w:sz w:val="20"/>
          <w:szCs w:val="20"/>
          <w:lang w:eastAsia="en-US"/>
        </w:rPr>
      </w:pPr>
    </w:p>
    <w:p w14:paraId="7B050B84" w14:textId="11956171" w:rsidR="00350C32" w:rsidRDefault="00E95293" w:rsidP="00FE4981">
      <w:pPr>
        <w:tabs>
          <w:tab w:val="num" w:pos="-993"/>
        </w:tabs>
        <w:spacing w:after="160" w:line="259" w:lineRule="auto"/>
        <w:ind w:left="-993" w:right="226"/>
        <w:contextualSpacing/>
        <w:jc w:val="both"/>
        <w:rPr>
          <w:rFonts w:ascii="Arial" w:eastAsia="Calibri" w:hAnsi="Arial" w:cs="Arial"/>
          <w:lang w:eastAsia="en-US"/>
        </w:rPr>
      </w:pPr>
      <w:r w:rsidRPr="00E0168C">
        <w:rPr>
          <w:rFonts w:ascii="Arial" w:eastAsia="Calibri" w:hAnsi="Arial" w:cs="Arial"/>
          <w:lang w:eastAsia="en-US"/>
        </w:rPr>
        <w:t>O</w:t>
      </w:r>
      <w:r w:rsidR="00350C32" w:rsidRPr="00E0168C">
        <w:rPr>
          <w:rFonts w:ascii="Arial" w:eastAsia="Calibri" w:hAnsi="Arial" w:cs="Arial"/>
          <w:lang w:eastAsia="en-US"/>
        </w:rPr>
        <w:t xml:space="preserve"> índice de alavancagem, medido pela relação “Dívida Líquida/EBITDA (acumulado 12 meses</w:t>
      </w:r>
      <w:r w:rsidR="00831E6F" w:rsidRPr="00E0168C">
        <w:rPr>
          <w:rFonts w:ascii="Arial" w:eastAsia="Calibri" w:hAnsi="Arial" w:cs="Arial"/>
          <w:lang w:eastAsia="en-US"/>
        </w:rPr>
        <w:t>)” foi</w:t>
      </w:r>
      <w:r w:rsidR="00A66A01" w:rsidRPr="00E0168C">
        <w:rPr>
          <w:rFonts w:ascii="Arial" w:eastAsia="Calibri" w:hAnsi="Arial" w:cs="Arial"/>
          <w:lang w:eastAsia="en-US"/>
        </w:rPr>
        <w:t xml:space="preserve"> </w:t>
      </w:r>
      <w:r w:rsidR="00831E6F" w:rsidRPr="00904BB9">
        <w:rPr>
          <w:rFonts w:ascii="Arial" w:eastAsia="Calibri" w:hAnsi="Arial" w:cs="Arial"/>
          <w:lang w:eastAsia="en-US"/>
        </w:rPr>
        <w:t xml:space="preserve">de </w:t>
      </w:r>
      <w:r w:rsidR="00904BB9" w:rsidRPr="00904BB9">
        <w:rPr>
          <w:rFonts w:ascii="Arial" w:eastAsia="Calibri" w:hAnsi="Arial" w:cs="Arial"/>
          <w:lang w:eastAsia="en-US"/>
        </w:rPr>
        <w:t>1</w:t>
      </w:r>
      <w:r w:rsidR="00FA4F56" w:rsidRPr="00904BB9">
        <w:rPr>
          <w:rFonts w:ascii="Arial" w:eastAsia="Calibri" w:hAnsi="Arial" w:cs="Arial"/>
          <w:lang w:eastAsia="en-US"/>
        </w:rPr>
        <w:t>,</w:t>
      </w:r>
      <w:r w:rsidR="00904BB9" w:rsidRPr="00904BB9">
        <w:rPr>
          <w:rFonts w:ascii="Arial" w:eastAsia="Calibri" w:hAnsi="Arial" w:cs="Arial"/>
          <w:lang w:eastAsia="en-US"/>
        </w:rPr>
        <w:t>0</w:t>
      </w:r>
      <w:r w:rsidR="00115007" w:rsidRPr="00904BB9">
        <w:rPr>
          <w:rFonts w:ascii="Arial" w:eastAsia="Calibri" w:hAnsi="Arial" w:cs="Arial"/>
          <w:lang w:eastAsia="en-US"/>
        </w:rPr>
        <w:t xml:space="preserve"> no</w:t>
      </w:r>
      <w:r w:rsidR="00115007" w:rsidRPr="00173148">
        <w:rPr>
          <w:rFonts w:ascii="Arial" w:eastAsia="Calibri" w:hAnsi="Arial" w:cs="Arial"/>
          <w:lang w:eastAsia="en-US"/>
        </w:rPr>
        <w:t xml:space="preserve"> </w:t>
      </w:r>
      <w:r w:rsidR="00494756">
        <w:rPr>
          <w:rFonts w:ascii="Arial" w:eastAsia="Calibri" w:hAnsi="Arial" w:cs="Arial"/>
          <w:lang w:eastAsia="en-US"/>
        </w:rPr>
        <w:t>2</w:t>
      </w:r>
      <w:r w:rsidR="00FA4F56" w:rsidRPr="00173148">
        <w:rPr>
          <w:rFonts w:ascii="Arial" w:eastAsia="Calibri" w:hAnsi="Arial" w:cs="Arial"/>
          <w:lang w:eastAsia="en-US"/>
        </w:rPr>
        <w:t>T2</w:t>
      </w:r>
      <w:r w:rsidR="008F4527">
        <w:rPr>
          <w:rFonts w:ascii="Arial" w:eastAsia="Calibri" w:hAnsi="Arial" w:cs="Arial"/>
          <w:lang w:eastAsia="en-US"/>
        </w:rPr>
        <w:t>6</w:t>
      </w:r>
      <w:r w:rsidR="00FA4F56" w:rsidRPr="00E0168C">
        <w:rPr>
          <w:rFonts w:ascii="Arial" w:eastAsia="Calibri" w:hAnsi="Arial" w:cs="Arial"/>
          <w:lang w:eastAsia="en-US"/>
        </w:rPr>
        <w:t xml:space="preserve"> </w:t>
      </w:r>
      <w:r w:rsidR="00A66A01" w:rsidRPr="00E0168C">
        <w:rPr>
          <w:rFonts w:ascii="Arial" w:eastAsia="Calibri" w:hAnsi="Arial" w:cs="Arial"/>
          <w:lang w:eastAsia="en-US"/>
        </w:rPr>
        <w:t>(</w:t>
      </w:r>
      <w:r w:rsidR="00FA4F56" w:rsidRPr="00E0168C">
        <w:rPr>
          <w:rFonts w:ascii="Arial" w:eastAsia="Calibri" w:hAnsi="Arial" w:cs="Arial"/>
          <w:lang w:eastAsia="en-US"/>
        </w:rPr>
        <w:t>1,</w:t>
      </w:r>
      <w:r w:rsidR="00494756">
        <w:rPr>
          <w:rFonts w:ascii="Arial" w:eastAsia="Calibri" w:hAnsi="Arial" w:cs="Arial"/>
          <w:lang w:eastAsia="en-US"/>
        </w:rPr>
        <w:t>7</w:t>
      </w:r>
      <w:r w:rsidR="00BA44DE" w:rsidRPr="00E0168C">
        <w:rPr>
          <w:rFonts w:ascii="Arial" w:eastAsia="Calibri" w:hAnsi="Arial" w:cs="Arial"/>
          <w:lang w:eastAsia="en-US"/>
        </w:rPr>
        <w:t xml:space="preserve">x </w:t>
      </w:r>
      <w:r w:rsidR="00FA4F56" w:rsidRPr="00E0168C">
        <w:rPr>
          <w:rFonts w:ascii="Arial" w:eastAsia="Calibri" w:hAnsi="Arial" w:cs="Arial"/>
          <w:lang w:eastAsia="en-US"/>
        </w:rPr>
        <w:t xml:space="preserve">no </w:t>
      </w:r>
      <w:r w:rsidR="00494756">
        <w:rPr>
          <w:rFonts w:ascii="Arial" w:eastAsia="Calibri" w:hAnsi="Arial" w:cs="Arial"/>
          <w:lang w:eastAsia="en-US"/>
        </w:rPr>
        <w:t>2</w:t>
      </w:r>
      <w:r w:rsidR="00FA4F56" w:rsidRPr="00E0168C">
        <w:rPr>
          <w:rFonts w:ascii="Arial" w:eastAsia="Calibri" w:hAnsi="Arial" w:cs="Arial"/>
          <w:lang w:eastAsia="en-US"/>
        </w:rPr>
        <w:t>T2</w:t>
      </w:r>
      <w:r w:rsidR="008F4527">
        <w:rPr>
          <w:rFonts w:ascii="Arial" w:eastAsia="Calibri" w:hAnsi="Arial" w:cs="Arial"/>
          <w:lang w:eastAsia="en-US"/>
        </w:rPr>
        <w:t>5</w:t>
      </w:r>
      <w:r w:rsidR="00A66A01" w:rsidRPr="00E0168C">
        <w:rPr>
          <w:rFonts w:ascii="Arial" w:eastAsia="Calibri" w:hAnsi="Arial" w:cs="Arial"/>
          <w:lang w:eastAsia="en-US"/>
        </w:rPr>
        <w:t>)</w:t>
      </w:r>
      <w:r w:rsidR="00350C32" w:rsidRPr="00E0168C">
        <w:rPr>
          <w:rFonts w:ascii="Arial" w:eastAsia="Calibri" w:hAnsi="Arial" w:cs="Arial"/>
          <w:lang w:eastAsia="en-US"/>
        </w:rPr>
        <w:t>.</w:t>
      </w:r>
    </w:p>
    <w:p w14:paraId="07C168C1" w14:textId="77777777" w:rsidR="009B2E80" w:rsidRPr="008F4527" w:rsidRDefault="009B2E80" w:rsidP="00FE4981">
      <w:pPr>
        <w:tabs>
          <w:tab w:val="num" w:pos="-993"/>
        </w:tabs>
        <w:spacing w:after="160" w:line="259" w:lineRule="auto"/>
        <w:ind w:left="-993" w:right="226"/>
        <w:contextualSpacing/>
        <w:jc w:val="both"/>
        <w:rPr>
          <w:rFonts w:ascii="Arial" w:eastAsia="Calibri" w:hAnsi="Arial" w:cs="Arial"/>
          <w:sz w:val="20"/>
          <w:szCs w:val="20"/>
          <w:lang w:eastAsia="en-US"/>
        </w:rPr>
      </w:pPr>
    </w:p>
    <w:p w14:paraId="5710EEAD" w14:textId="1D499293"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3D5ACB">
        <w:rPr>
          <w:rFonts w:ascii="Arial" w:eastAsia="Calibri" w:hAnsi="Arial" w:cs="Arial"/>
          <w:lang w:eastAsia="en-US"/>
        </w:rPr>
        <w:t xml:space="preserve">O grau de </w:t>
      </w:r>
      <w:r w:rsidRPr="000753C0">
        <w:rPr>
          <w:rFonts w:ascii="Arial" w:eastAsia="Calibri" w:hAnsi="Arial" w:cs="Arial"/>
          <w:lang w:eastAsia="en-US"/>
        </w:rPr>
        <w:t xml:space="preserve">endividamento </w:t>
      </w:r>
      <w:r w:rsidRPr="008F18B4">
        <w:rPr>
          <w:rFonts w:ascii="Arial" w:eastAsia="Calibri" w:hAnsi="Arial" w:cs="Arial"/>
          <w:lang w:eastAsia="en-US"/>
        </w:rPr>
        <w:t xml:space="preserve">ficou </w:t>
      </w:r>
      <w:r w:rsidRPr="00904BB9">
        <w:rPr>
          <w:rFonts w:ascii="Arial" w:eastAsia="Calibri" w:hAnsi="Arial" w:cs="Arial"/>
          <w:lang w:eastAsia="en-US"/>
        </w:rPr>
        <w:t xml:space="preserve">em </w:t>
      </w:r>
      <w:r w:rsidR="00904BB9" w:rsidRPr="00904BB9">
        <w:rPr>
          <w:rFonts w:ascii="Arial" w:eastAsia="Calibri" w:hAnsi="Arial" w:cs="Arial"/>
          <w:lang w:eastAsia="en-US"/>
        </w:rPr>
        <w:t>54</w:t>
      </w:r>
      <w:r w:rsidRPr="00904BB9">
        <w:rPr>
          <w:rFonts w:ascii="Arial" w:eastAsia="Calibri" w:hAnsi="Arial" w:cs="Arial"/>
          <w:lang w:eastAsia="en-US"/>
        </w:rPr>
        <w:t>,</w:t>
      </w:r>
      <w:r w:rsidR="00904BB9" w:rsidRPr="00904BB9">
        <w:rPr>
          <w:rFonts w:ascii="Arial" w:eastAsia="Calibri" w:hAnsi="Arial" w:cs="Arial"/>
          <w:lang w:eastAsia="en-US"/>
        </w:rPr>
        <w:t>4</w:t>
      </w:r>
      <w:r w:rsidRPr="00904BB9">
        <w:rPr>
          <w:rFonts w:ascii="Arial" w:eastAsia="Calibri" w:hAnsi="Arial" w:cs="Arial"/>
          <w:lang w:eastAsia="en-US"/>
        </w:rPr>
        <w:t>% no</w:t>
      </w:r>
      <w:r w:rsidRPr="00FE3F63">
        <w:rPr>
          <w:rFonts w:ascii="Arial" w:eastAsia="Calibri" w:hAnsi="Arial" w:cs="Arial"/>
          <w:lang w:eastAsia="en-US"/>
        </w:rPr>
        <w:t xml:space="preserve"> fechamento</w:t>
      </w:r>
      <w:r w:rsidRPr="003D5ACB">
        <w:rPr>
          <w:rFonts w:ascii="Arial" w:eastAsia="Calibri" w:hAnsi="Arial" w:cs="Arial"/>
          <w:lang w:eastAsia="en-US"/>
        </w:rPr>
        <w:t xml:space="preserve"> do </w:t>
      </w:r>
      <w:r w:rsidR="00494756">
        <w:rPr>
          <w:rFonts w:ascii="Arial" w:eastAsia="Calibri" w:hAnsi="Arial" w:cs="Arial"/>
          <w:lang w:eastAsia="en-US"/>
        </w:rPr>
        <w:t>2</w:t>
      </w:r>
      <w:r w:rsidRPr="003D5ACB">
        <w:rPr>
          <w:rFonts w:ascii="Arial" w:eastAsia="Calibri" w:hAnsi="Arial" w:cs="Arial"/>
          <w:lang w:eastAsia="en-US"/>
        </w:rPr>
        <w:t>T2</w:t>
      </w:r>
      <w:r w:rsidR="008F4527">
        <w:rPr>
          <w:rFonts w:ascii="Arial" w:eastAsia="Calibri" w:hAnsi="Arial" w:cs="Arial"/>
          <w:lang w:eastAsia="en-US"/>
        </w:rPr>
        <w:t>6</w:t>
      </w:r>
      <w:r w:rsidRPr="003D5ACB">
        <w:rPr>
          <w:rFonts w:ascii="Arial" w:eastAsia="Calibri" w:hAnsi="Arial" w:cs="Arial"/>
          <w:lang w:eastAsia="en-US"/>
        </w:rPr>
        <w:t xml:space="preserve"> (</w:t>
      </w:r>
      <w:r w:rsidR="00494756">
        <w:rPr>
          <w:rFonts w:ascii="Arial" w:eastAsia="Calibri" w:hAnsi="Arial" w:cs="Arial"/>
          <w:lang w:eastAsia="en-US"/>
        </w:rPr>
        <w:t>52</w:t>
      </w:r>
      <w:r w:rsidRPr="003D5ACB">
        <w:rPr>
          <w:rFonts w:ascii="Arial" w:eastAsia="Calibri" w:hAnsi="Arial" w:cs="Arial"/>
          <w:lang w:eastAsia="en-US"/>
        </w:rPr>
        <w:t>,</w:t>
      </w:r>
      <w:r w:rsidR="00494756">
        <w:rPr>
          <w:rFonts w:ascii="Arial" w:eastAsia="Calibri" w:hAnsi="Arial" w:cs="Arial"/>
          <w:lang w:eastAsia="en-US"/>
        </w:rPr>
        <w:t>7</w:t>
      </w:r>
      <w:r w:rsidRPr="003D5ACB">
        <w:rPr>
          <w:rFonts w:ascii="Arial" w:eastAsia="Calibri" w:hAnsi="Arial" w:cs="Arial"/>
          <w:lang w:eastAsia="en-US"/>
        </w:rPr>
        <w:t xml:space="preserve">% no </w:t>
      </w:r>
      <w:r w:rsidR="00494756">
        <w:rPr>
          <w:rFonts w:ascii="Arial" w:eastAsia="Calibri" w:hAnsi="Arial" w:cs="Arial"/>
          <w:lang w:eastAsia="en-US"/>
        </w:rPr>
        <w:t>2</w:t>
      </w:r>
      <w:r w:rsidRPr="003D5ACB">
        <w:rPr>
          <w:rFonts w:ascii="Arial" w:eastAsia="Calibri" w:hAnsi="Arial" w:cs="Arial"/>
          <w:lang w:eastAsia="en-US"/>
        </w:rPr>
        <w:t>T2</w:t>
      </w:r>
      <w:r w:rsidR="008F4527">
        <w:rPr>
          <w:rFonts w:ascii="Arial" w:eastAsia="Calibri" w:hAnsi="Arial" w:cs="Arial"/>
          <w:lang w:eastAsia="en-US"/>
        </w:rPr>
        <w:t>5</w:t>
      </w:r>
      <w:r w:rsidRPr="003D5ACB">
        <w:rPr>
          <w:rFonts w:ascii="Arial" w:eastAsia="Calibri" w:hAnsi="Arial" w:cs="Arial"/>
          <w:lang w:eastAsia="en-US"/>
        </w:rPr>
        <w:t>).</w:t>
      </w:r>
    </w:p>
    <w:p w14:paraId="0C5D329B" w14:textId="77777777" w:rsidR="008F4527" w:rsidRPr="008F4527" w:rsidRDefault="008F4527" w:rsidP="00FE4981">
      <w:pPr>
        <w:tabs>
          <w:tab w:val="num" w:pos="-993"/>
        </w:tabs>
        <w:spacing w:after="160" w:line="259" w:lineRule="auto"/>
        <w:ind w:left="-993" w:right="226"/>
        <w:contextualSpacing/>
        <w:jc w:val="both"/>
        <w:rPr>
          <w:rFonts w:ascii="Arial" w:eastAsia="Calibri" w:hAnsi="Arial" w:cs="Arial"/>
          <w:sz w:val="20"/>
          <w:szCs w:val="20"/>
          <w:lang w:eastAsia="en-US"/>
        </w:rPr>
      </w:pPr>
    </w:p>
    <w:p w14:paraId="35B165F7" w14:textId="31D8FA5B" w:rsidR="00350C32" w:rsidRPr="000A04CB"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3D5ACB">
        <w:rPr>
          <w:rFonts w:ascii="Arial" w:eastAsia="Calibri" w:hAnsi="Arial" w:cs="Arial"/>
          <w:lang w:eastAsia="en-US"/>
        </w:rPr>
        <w:t>Apresentamos a seguir, a composição dos empréstimos, financiamentos</w:t>
      </w:r>
      <w:r w:rsidRPr="000A04CB">
        <w:rPr>
          <w:rFonts w:ascii="Arial" w:eastAsia="Calibri" w:hAnsi="Arial" w:cs="Arial"/>
          <w:lang w:eastAsia="en-US"/>
        </w:rPr>
        <w:t>, debêntures e arrendamento</w:t>
      </w:r>
      <w:r>
        <w:rPr>
          <w:rFonts w:ascii="Arial" w:eastAsia="Calibri" w:hAnsi="Arial" w:cs="Arial"/>
          <w:lang w:eastAsia="en-US"/>
        </w:rPr>
        <w:t>s</w:t>
      </w:r>
      <w:r w:rsidRPr="000A04CB">
        <w:rPr>
          <w:rFonts w:ascii="Arial" w:eastAsia="Calibri" w:hAnsi="Arial" w:cs="Arial"/>
          <w:lang w:eastAsia="en-US"/>
        </w:rPr>
        <w:t xml:space="preserve">, com suas respectivas taxas de juros, vencimentos e saldos devedores em </w:t>
      </w:r>
      <w:r w:rsidR="0034512C">
        <w:rPr>
          <w:rFonts w:ascii="Arial" w:eastAsia="Calibri" w:hAnsi="Arial" w:cs="Arial"/>
          <w:lang w:eastAsia="en-US"/>
        </w:rPr>
        <w:t>3</w:t>
      </w:r>
      <w:r w:rsidR="00494756">
        <w:rPr>
          <w:rFonts w:ascii="Arial" w:eastAsia="Calibri" w:hAnsi="Arial" w:cs="Arial"/>
          <w:lang w:eastAsia="en-US"/>
        </w:rPr>
        <w:t>0</w:t>
      </w:r>
      <w:r w:rsidR="001A0449">
        <w:rPr>
          <w:rFonts w:ascii="Arial" w:eastAsia="Calibri" w:hAnsi="Arial" w:cs="Arial"/>
          <w:lang w:eastAsia="en-US"/>
        </w:rPr>
        <w:t xml:space="preserve"> </w:t>
      </w:r>
      <w:r>
        <w:rPr>
          <w:rFonts w:ascii="Arial" w:eastAsia="Calibri" w:hAnsi="Arial" w:cs="Arial"/>
          <w:lang w:eastAsia="en-US"/>
        </w:rPr>
        <w:t xml:space="preserve">de </w:t>
      </w:r>
      <w:r w:rsidR="00494756">
        <w:rPr>
          <w:rFonts w:ascii="Arial" w:eastAsia="Calibri" w:hAnsi="Arial" w:cs="Arial"/>
          <w:lang w:eastAsia="en-US"/>
        </w:rPr>
        <w:t>junho</w:t>
      </w:r>
      <w:r w:rsidR="00115007">
        <w:rPr>
          <w:rFonts w:ascii="Arial" w:eastAsia="Calibri" w:hAnsi="Arial" w:cs="Arial"/>
          <w:lang w:eastAsia="en-US"/>
        </w:rPr>
        <w:t xml:space="preserve"> </w:t>
      </w:r>
      <w:r w:rsidRPr="000A04CB">
        <w:rPr>
          <w:rFonts w:ascii="Arial" w:eastAsia="Calibri" w:hAnsi="Arial" w:cs="Arial"/>
          <w:lang w:eastAsia="en-US"/>
        </w:rPr>
        <w:t>de 202</w:t>
      </w:r>
      <w:r w:rsidR="008F4527">
        <w:rPr>
          <w:rFonts w:ascii="Arial" w:eastAsia="Calibri" w:hAnsi="Arial" w:cs="Arial"/>
          <w:lang w:eastAsia="en-US"/>
        </w:rPr>
        <w:t>6</w:t>
      </w:r>
      <w:r w:rsidRPr="000A04CB">
        <w:rPr>
          <w:rFonts w:ascii="Arial" w:eastAsia="Calibri" w:hAnsi="Arial" w:cs="Arial"/>
          <w:lang w:eastAsia="en-US"/>
        </w:rPr>
        <w:t>:</w:t>
      </w:r>
    </w:p>
    <w:p w14:paraId="71A189D9" w14:textId="77777777" w:rsidR="00350C32" w:rsidRPr="004E0A3E" w:rsidRDefault="00350C32" w:rsidP="00FE4981">
      <w:pPr>
        <w:tabs>
          <w:tab w:val="num" w:pos="-993"/>
        </w:tabs>
        <w:ind w:left="-993" w:right="226"/>
        <w:contextualSpacing/>
        <w:jc w:val="both"/>
        <w:rPr>
          <w:rFonts w:ascii="Arial" w:eastAsia="Calibri" w:hAnsi="Arial" w:cs="Arial"/>
          <w:lang w:eastAsia="en-US"/>
        </w:rPr>
      </w:pPr>
    </w:p>
    <w:bookmarkStart w:id="28" w:name="_MON_1658213867"/>
    <w:bookmarkEnd w:id="28"/>
    <w:p w14:paraId="5D3230DB" w14:textId="132E04C0" w:rsidR="00350C32" w:rsidRPr="00EC7340" w:rsidRDefault="006335D6" w:rsidP="00FE4981">
      <w:pPr>
        <w:tabs>
          <w:tab w:val="num" w:pos="-993"/>
        </w:tabs>
        <w:ind w:left="-993" w:right="226"/>
        <w:contextualSpacing/>
        <w:jc w:val="both"/>
        <w:rPr>
          <w:rFonts w:ascii="Arial" w:eastAsia="Calibri" w:hAnsi="Arial" w:cs="Arial"/>
          <w:sz w:val="23"/>
          <w:szCs w:val="23"/>
          <w:lang w:eastAsia="en-US"/>
        </w:rPr>
      </w:pPr>
      <w:r>
        <w:rPr>
          <w:rFonts w:ascii="Arial" w:eastAsia="Calibri" w:hAnsi="Arial" w:cs="Arial"/>
          <w:sz w:val="23"/>
          <w:szCs w:val="23"/>
          <w:lang w:eastAsia="en-US"/>
        </w:rPr>
        <w:object w:dxaOrig="10663" w:dyaOrig="6920" w14:anchorId="7DFBCDD9">
          <v:shape id="_x0000_i1043" type="#_x0000_t75" style="width:530.8pt;height:343.25pt" o:ole="">
            <v:imagedata r:id="rId48" o:title=""/>
          </v:shape>
          <o:OLEObject Type="Embed" ProgID="Excel.Sheet.12" ShapeID="_x0000_i1043" DrawAspect="Content" ObjectID="_1847700021" r:id="rId49"/>
        </w:object>
      </w:r>
    </w:p>
    <w:p w14:paraId="6343008F" w14:textId="77777777" w:rsidR="00AB0B51" w:rsidRPr="00AB0B51" w:rsidRDefault="00AB0B51" w:rsidP="00FE4981">
      <w:pPr>
        <w:tabs>
          <w:tab w:val="num" w:pos="-993"/>
        </w:tabs>
        <w:ind w:left="-993" w:right="226"/>
        <w:contextualSpacing/>
        <w:jc w:val="both"/>
        <w:rPr>
          <w:rFonts w:ascii="Arial" w:eastAsia="Calibri" w:hAnsi="Arial" w:cs="Arial"/>
          <w:sz w:val="10"/>
          <w:szCs w:val="10"/>
          <w:lang w:eastAsia="en-US"/>
        </w:rPr>
      </w:pPr>
    </w:p>
    <w:p w14:paraId="69893878" w14:textId="24301283" w:rsidR="00350C32" w:rsidRPr="00EC7340" w:rsidRDefault="00350C32" w:rsidP="00FE4981">
      <w:pPr>
        <w:tabs>
          <w:tab w:val="num" w:pos="-993"/>
        </w:tabs>
        <w:ind w:left="-993" w:right="226"/>
        <w:contextualSpacing/>
        <w:jc w:val="both"/>
        <w:rPr>
          <w:rFonts w:ascii="Arial" w:eastAsia="Calibri" w:hAnsi="Arial" w:cs="Arial"/>
          <w:sz w:val="16"/>
          <w:szCs w:val="16"/>
          <w:lang w:eastAsia="en-US"/>
        </w:rPr>
      </w:pPr>
      <w:r w:rsidRPr="00EC7340">
        <w:rPr>
          <w:rFonts w:ascii="Arial" w:eastAsia="Calibri" w:hAnsi="Arial" w:cs="Arial"/>
          <w:sz w:val="16"/>
          <w:szCs w:val="16"/>
          <w:lang w:eastAsia="en-US"/>
        </w:rPr>
        <w:t>* IPCA como componente variável da TLP</w:t>
      </w:r>
    </w:p>
    <w:p w14:paraId="61CCA02B" w14:textId="22F2C295" w:rsidR="00AB0B51" w:rsidRPr="004E0A3E" w:rsidRDefault="00AB0B51" w:rsidP="00FE4981">
      <w:pPr>
        <w:tabs>
          <w:tab w:val="num" w:pos="-993"/>
        </w:tabs>
        <w:spacing w:after="160" w:line="259" w:lineRule="auto"/>
        <w:ind w:left="-993" w:right="226"/>
        <w:contextualSpacing/>
        <w:jc w:val="both"/>
        <w:rPr>
          <w:rFonts w:ascii="Arial" w:eastAsia="Calibri" w:hAnsi="Arial" w:cs="Arial"/>
          <w:lang w:eastAsia="en-US"/>
        </w:rPr>
      </w:pPr>
    </w:p>
    <w:p w14:paraId="5FFE0344" w14:textId="787574F9" w:rsidR="00350C32" w:rsidRDefault="00350C32" w:rsidP="00FE4981">
      <w:pPr>
        <w:tabs>
          <w:tab w:val="num" w:pos="-993"/>
        </w:tabs>
        <w:spacing w:after="160" w:line="259" w:lineRule="auto"/>
        <w:ind w:left="-993" w:right="226"/>
        <w:contextualSpacing/>
        <w:jc w:val="both"/>
        <w:rPr>
          <w:rFonts w:ascii="Arial" w:eastAsia="Calibri" w:hAnsi="Arial" w:cs="Arial"/>
          <w:lang w:eastAsia="en-US"/>
        </w:rPr>
      </w:pPr>
      <w:r w:rsidRPr="000A04CB">
        <w:rPr>
          <w:rFonts w:ascii="Arial" w:eastAsia="Calibri" w:hAnsi="Arial" w:cs="Arial"/>
          <w:lang w:eastAsia="en-US"/>
        </w:rPr>
        <w:t>Apresentamos a seguir, o perfil da dívida em relação ao cronograma de vencimento:</w:t>
      </w:r>
    </w:p>
    <w:p w14:paraId="4D156779" w14:textId="77777777" w:rsidR="00C70AE6" w:rsidRPr="004E0A3E" w:rsidRDefault="00C70AE6" w:rsidP="00FE4981">
      <w:pPr>
        <w:tabs>
          <w:tab w:val="num" w:pos="-993"/>
        </w:tabs>
        <w:spacing w:after="160" w:line="259" w:lineRule="auto"/>
        <w:ind w:left="-993" w:right="226"/>
        <w:contextualSpacing/>
        <w:jc w:val="both"/>
        <w:rPr>
          <w:rFonts w:ascii="Arial" w:eastAsia="Calibri" w:hAnsi="Arial" w:cs="Arial"/>
          <w:lang w:eastAsia="en-US"/>
        </w:rPr>
      </w:pPr>
    </w:p>
    <w:bookmarkStart w:id="29" w:name="_MON_1603613985"/>
    <w:bookmarkEnd w:id="29"/>
    <w:p w14:paraId="01BAA223" w14:textId="351287C0" w:rsidR="00350C32" w:rsidRDefault="002E0F1F" w:rsidP="00FE4981">
      <w:pPr>
        <w:tabs>
          <w:tab w:val="num" w:pos="-993"/>
        </w:tabs>
        <w:ind w:left="-993" w:right="226"/>
        <w:contextualSpacing/>
        <w:jc w:val="both"/>
        <w:rPr>
          <w:rFonts w:ascii="Arial" w:eastAsia="Calibri" w:hAnsi="Arial" w:cs="Arial"/>
          <w:sz w:val="22"/>
          <w:szCs w:val="22"/>
          <w:lang w:eastAsia="en-US"/>
        </w:rPr>
      </w:pPr>
      <w:r w:rsidRPr="00EC7340">
        <w:rPr>
          <w:rFonts w:ascii="Arial" w:eastAsia="Calibri" w:hAnsi="Arial" w:cs="Arial"/>
          <w:sz w:val="22"/>
          <w:szCs w:val="22"/>
          <w:lang w:eastAsia="en-US"/>
        </w:rPr>
        <w:object w:dxaOrig="10199" w:dyaOrig="1981" w14:anchorId="6E6C2F18">
          <v:shape id="_x0000_i1044" type="#_x0000_t75" style="width:532.45pt;height:100.45pt" o:ole="">
            <v:imagedata r:id="rId50" o:title=""/>
          </v:shape>
          <o:OLEObject Type="Embed" ProgID="Excel.Sheet.12" ShapeID="_x0000_i1044" DrawAspect="Content" ObjectID="_1847700022" r:id="rId51"/>
        </w:object>
      </w:r>
    </w:p>
    <w:p w14:paraId="02DA25F8" w14:textId="568712E3" w:rsidR="00AD33EA" w:rsidRPr="00F97464" w:rsidRDefault="00AD33EA" w:rsidP="00FE4981">
      <w:pPr>
        <w:pStyle w:val="Cabealho"/>
        <w:numPr>
          <w:ilvl w:val="0"/>
          <w:numId w:val="9"/>
        </w:numPr>
        <w:tabs>
          <w:tab w:val="clear" w:pos="4419"/>
          <w:tab w:val="clear" w:pos="8838"/>
          <w:tab w:val="num" w:pos="-993"/>
        </w:tabs>
        <w:ind w:left="-993" w:right="226" w:firstLine="0"/>
        <w:jc w:val="both"/>
        <w:rPr>
          <w:rFonts w:ascii="Arial" w:eastAsia="Times New Roman" w:hAnsi="Arial" w:cs="Arial"/>
          <w:b/>
          <w:bCs/>
          <w:color w:val="355993"/>
        </w:rPr>
      </w:pPr>
      <w:bookmarkStart w:id="30" w:name="_Hlk162960150"/>
      <w:bookmarkStart w:id="31" w:name="_Hlk202282581"/>
      <w:bookmarkStart w:id="32" w:name="_Hlk210134967"/>
      <w:bookmarkStart w:id="33" w:name="_Hlk194589975"/>
      <w:r w:rsidRPr="00F97464">
        <w:rPr>
          <w:rFonts w:ascii="Arial" w:eastAsia="Times New Roman" w:hAnsi="Arial" w:cs="Arial"/>
          <w:b/>
          <w:bCs/>
          <w:color w:val="355993"/>
        </w:rPr>
        <w:t>REGULAÇÃO</w:t>
      </w:r>
    </w:p>
    <w:p w14:paraId="16EC7F62" w14:textId="77777777" w:rsidR="00BF1E68" w:rsidRPr="00494756" w:rsidRDefault="00BF1E68" w:rsidP="00BF1E68">
      <w:pPr>
        <w:pStyle w:val="Cabealho"/>
        <w:tabs>
          <w:tab w:val="clear" w:pos="4419"/>
          <w:tab w:val="clear" w:pos="8838"/>
        </w:tabs>
        <w:ind w:left="-993" w:right="226"/>
        <w:jc w:val="both"/>
        <w:rPr>
          <w:rFonts w:ascii="Arial" w:eastAsia="Times New Roman" w:hAnsi="Arial" w:cs="Arial"/>
          <w:b/>
          <w:bCs/>
          <w:color w:val="355993"/>
          <w:highlight w:val="yellow"/>
        </w:rPr>
      </w:pPr>
    </w:p>
    <w:p w14:paraId="258500EC"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bookmarkStart w:id="34" w:name="_Hlk202282775"/>
      <w:bookmarkEnd w:id="30"/>
      <w:bookmarkEnd w:id="31"/>
      <w:bookmarkEnd w:id="32"/>
      <w:r w:rsidRPr="00E717BA">
        <w:rPr>
          <w:rFonts w:ascii="Arial" w:eastAsia="Times New Roman" w:hAnsi="Arial" w:cs="Arial"/>
          <w:b/>
          <w:bCs/>
          <w:color w:val="355993"/>
        </w:rPr>
        <w:t>3ª Revisão Tarifária Periódica (RTP) da Sanepar (Ciclo 2025 – 2028)</w:t>
      </w:r>
    </w:p>
    <w:p w14:paraId="7A811627"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453BCDC1"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19 de março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resolução nº 17 de 14 de março de 2024 que aprovou a Metodologia de Avaliação da Base de Remuneração Regulatória (BRR) do serviço de saneamento básico (água e esgoto).</w:t>
      </w:r>
    </w:p>
    <w:p w14:paraId="22513B0F"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21536F0A"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26 de abril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Resolução nº 20 que aprovou o cronograma para a 3ª RTP dos serviços de saneamento básico de água e esgoto.</w:t>
      </w:r>
    </w:p>
    <w:p w14:paraId="18D79C24"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228DCBD3"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13 de junho de 2024, na reunião Extraordinária do Conselho Diretor da Agência nº 16/2024,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autorizou abertura de Consulta Pública como procedimento de participação social destinado a obter contribuições, sugestões, propostas, críticas e demais manifestações pertinentes, por quaisquer interessados, a respeito do “Manual de Revisão Tarifária Periódica de Saneamento Básico dos serviços de água e esgoto”.</w:t>
      </w:r>
    </w:p>
    <w:p w14:paraId="34D120B7"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55E0D5C2" w14:textId="77777777" w:rsidR="00F97464" w:rsidRPr="00E717BA" w:rsidRDefault="00F97464" w:rsidP="00F97464">
      <w:pPr>
        <w:pStyle w:val="Cabealho"/>
        <w:tabs>
          <w:tab w:val="clear" w:pos="4419"/>
          <w:tab w:val="clear" w:pos="8838"/>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17 de junho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Resolução nº 29 de 13 de junho de 2024 que aprovou o Plano de Fiscalização da Base de Remuneração Regulatória (BRR) do serviço de saneamento básico de água e esgoto.</w:t>
      </w:r>
    </w:p>
    <w:p w14:paraId="2D75660B" w14:textId="77777777" w:rsidR="00F97464" w:rsidRPr="00E717BA" w:rsidRDefault="00F97464" w:rsidP="00F97464">
      <w:pPr>
        <w:pStyle w:val="Cabealho"/>
        <w:tabs>
          <w:tab w:val="clear" w:pos="4419"/>
          <w:tab w:val="clear" w:pos="8838"/>
          <w:tab w:val="left" w:pos="8222"/>
        </w:tabs>
        <w:spacing w:line="276" w:lineRule="auto"/>
        <w:ind w:left="-993" w:right="226"/>
        <w:jc w:val="both"/>
        <w:rPr>
          <w:rFonts w:ascii="Arial" w:eastAsia="Calibri" w:hAnsi="Arial" w:cs="Arial"/>
          <w:lang w:eastAsia="en-US"/>
        </w:rPr>
      </w:pPr>
    </w:p>
    <w:p w14:paraId="0BD8836C"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12 de setembro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Resolução nº 38 de 11 de setembro de 2024, a qual aprova a versão final do Manual de Revisão Tarifária dos serviços de saneamento básico de água e esgoto - NOTA TÉCNICA nº 7/2024-CSB/DRE-AGEPAR.</w:t>
      </w:r>
    </w:p>
    <w:p w14:paraId="0C368E65"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24016919"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27 de novembro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Resolução nº 45 de 21 de novembro de 2024, que alterou o Anexo Único da Resolução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nº 20/2024 – Cronograma para a 3ª Revisão Tarifária Periódica (RTP) dos serviços de saneamento básico de água e esgoto.</w:t>
      </w:r>
    </w:p>
    <w:p w14:paraId="6529A498"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099C441F"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13 de dezembro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em sua 34ª Reunião Extraordinária do Conselho Diretor, deliberou pela abertura de Consulta Pública, para recebimento de contribuições a respeito da aplicação das metodologias de cálculo tarifário para a 3ª RTP) dos serviços de água e esgoto prestados pela Sanepar.</w:t>
      </w:r>
    </w:p>
    <w:p w14:paraId="4AEE1820"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2B206CAD"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18 de dezembro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submeteu à Consulta Pública nº 11/2024, a respeito da aplicação das metodologias de cálculo tarifário para a 3ª Revisão Tarifária Periódica (3ª RTP) dos serviços de água e esgoto (resultados parciais referentes aos temas Perdas de Água Tratada, Receitas Irrecuperáveis e Outras Receitas). E em 27 de janeiro de 2025 tornou público o Relatório Circunstanciado da consulta realizada.</w:t>
      </w:r>
    </w:p>
    <w:p w14:paraId="15F5F5A7"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17DDC21D"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30 de janeiro de 2025, o Conselho de Administração, em sua 3ª/2025 Reunião Extraordinária, autorizou o encaminhamento à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do levantamento da Base de Remuneração Regulatória (BRR), data-base 31/12/2024 (com ativos imobilizados até 31/12/2023), referente à 3ª RTP.</w:t>
      </w:r>
    </w:p>
    <w:p w14:paraId="316CA016"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2F4645C2"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A referida BRR se encontra em fase de fiscalização pela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e pode sofrer alterações em função da análise da Agência.</w:t>
      </w:r>
    </w:p>
    <w:p w14:paraId="35EEEE2E"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25 de fevereiro de 2025,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tornou pública a análise das contribuições recebidas na Consulta Pública nº 11/2024, submetida em 18 de dezembro de 2024.</w:t>
      </w:r>
    </w:p>
    <w:p w14:paraId="2A343839"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305DB08F"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27 de fevereiro de 2025,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Nota Técnica DRE/CSB nº 003/2025, referente à aplicação preliminar das metodologias de cálculo tarifário para a 3ª RTP dos serviços de água e esgoto prestados pela Sanepar, a qual torna público os resultados preliminares dos componentes do modelo econômico-financeiro, incluindo as definições preliminares para Perdas de Água Tratada, Receitas Irrecuperáveis, Outras Receitas, Custo Médio Ponderado do Capital (WACC), Custos Operacionais Eficientes (OPEX), Fator-X, Projeções de Mercado, Avaliação dos Investimentos Projetados, Anuidade Regulatória, Capital de Giro, Base de Remuneração Regulatória, Receita Verificada e Ajustes Compensatórios.</w:t>
      </w:r>
    </w:p>
    <w:p w14:paraId="154B2D3A"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0012C44B"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15 de abril de 2025,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em sua 6ª Reunião Ordinária do Conselho Diretor, aprovou a tarifa básica média da 3ª RTP para o Ciclo Tarifário 2025 a 2028, estabelecida em R$ 6,83/m³ (seis reais e oitenta e três centavos por metro cúbico) de água tratada fornecida e esgoto coletado e tratado nos serviços de saneamento básico prestados pela Sanepar, o que representou um índice de correção de 3,7753%, aplicado de forma linear em toda a estrutura tarifária da Sanepar vigente.</w:t>
      </w:r>
    </w:p>
    <w:p w14:paraId="6B0129E4"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26B0F5F5" w14:textId="77777777" w:rsidR="00F97464" w:rsidRPr="00E717BA" w:rsidRDefault="00F97464" w:rsidP="00F97464">
      <w:pPr>
        <w:pStyle w:val="PargrafodaLista"/>
        <w:tabs>
          <w:tab w:val="left" w:pos="8222"/>
        </w:tabs>
        <w:spacing w:line="276" w:lineRule="auto"/>
        <w:ind w:left="-993" w:right="226"/>
        <w:jc w:val="both"/>
        <w:rPr>
          <w:rStyle w:val="Hyperlink"/>
          <w:rFonts w:ascii="Arial" w:eastAsia="Calibri" w:hAnsi="Arial" w:cs="Arial"/>
          <w:lang w:eastAsia="en-US"/>
        </w:rPr>
      </w:pPr>
      <w:r w:rsidRPr="00E717BA">
        <w:rPr>
          <w:rFonts w:ascii="Arial" w:eastAsia="Calibri" w:hAnsi="Arial" w:cs="Arial"/>
          <w:lang w:eastAsia="en-US"/>
        </w:rPr>
        <w:t xml:space="preserve">A Nota Técnica e a Planilha do Modelo Econômico-Financeiro da 3ª RTP podem ser acessadas pelo endereço: </w:t>
      </w:r>
      <w:hyperlink r:id="rId52" w:history="1">
        <w:r w:rsidRPr="00E717BA">
          <w:rPr>
            <w:rStyle w:val="Hyperlink"/>
            <w:rFonts w:ascii="Arial" w:eastAsia="Calibri" w:hAnsi="Arial" w:cs="Arial"/>
            <w:lang w:eastAsia="en-US"/>
          </w:rPr>
          <w:t>https://www.agepar.pr.gov.br/Pagina/Audiencias-Publicas</w:t>
        </w:r>
      </w:hyperlink>
    </w:p>
    <w:p w14:paraId="6DD88F4B" w14:textId="77777777" w:rsidR="00F97464" w:rsidRPr="00E717BA" w:rsidRDefault="00F97464" w:rsidP="00F97464">
      <w:pPr>
        <w:pStyle w:val="PargrafodaLista"/>
        <w:tabs>
          <w:tab w:val="left" w:pos="8222"/>
        </w:tabs>
        <w:spacing w:line="276" w:lineRule="auto"/>
        <w:ind w:left="-993" w:right="226"/>
        <w:jc w:val="both"/>
        <w:rPr>
          <w:rStyle w:val="Hyperlink"/>
          <w:rFonts w:ascii="Arial" w:eastAsia="Calibri" w:hAnsi="Arial" w:cs="Arial"/>
          <w:lang w:eastAsia="en-US"/>
        </w:rPr>
      </w:pPr>
    </w:p>
    <w:p w14:paraId="27FE218A" w14:textId="77777777" w:rsidR="00F97464" w:rsidRPr="00E717BA" w:rsidRDefault="00F97464" w:rsidP="00F97464">
      <w:pPr>
        <w:pStyle w:val="PargrafodaLista"/>
        <w:tabs>
          <w:tab w:val="left" w:pos="8222"/>
        </w:tabs>
        <w:spacing w:before="240" w:after="160" w:line="276" w:lineRule="auto"/>
        <w:ind w:left="-993" w:right="226"/>
        <w:contextualSpacing/>
        <w:jc w:val="both"/>
        <w:rPr>
          <w:rFonts w:ascii="Arial" w:eastAsia="Times New Roman" w:hAnsi="Arial" w:cs="Arial"/>
          <w:b/>
          <w:bCs/>
          <w:color w:val="355993"/>
        </w:rPr>
      </w:pPr>
      <w:r w:rsidRPr="00E717BA">
        <w:rPr>
          <w:rFonts w:ascii="Arial" w:eastAsia="Times New Roman" w:hAnsi="Arial" w:cs="Arial"/>
          <w:b/>
          <w:bCs/>
          <w:color w:val="355993"/>
        </w:rPr>
        <w:t>Tarifa Social</w:t>
      </w:r>
    </w:p>
    <w:p w14:paraId="5B59772F" w14:textId="77777777" w:rsidR="00F97464" w:rsidRPr="00E717BA" w:rsidRDefault="00F97464" w:rsidP="00F97464">
      <w:pPr>
        <w:pStyle w:val="PargrafodaLista"/>
        <w:tabs>
          <w:tab w:val="left" w:pos="8222"/>
        </w:tabs>
        <w:spacing w:before="240" w:after="160" w:line="276" w:lineRule="auto"/>
        <w:ind w:left="-993" w:right="226"/>
        <w:contextualSpacing/>
        <w:jc w:val="both"/>
        <w:rPr>
          <w:rFonts w:ascii="Arial" w:eastAsia="Times New Roman" w:hAnsi="Arial" w:cs="Arial"/>
          <w:b/>
          <w:bCs/>
          <w:color w:val="355993"/>
        </w:rPr>
      </w:pPr>
    </w:p>
    <w:p w14:paraId="123E2DEE"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03 de dezembro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em sua 32ª Reunião Ordinária do Conselho Diretor, deliberou pela abertura de Consulta Pública para recebimento de contribuições a respeito da atualização da estrutura tarifária dos serviços de saneamento de água e esgoto prestados pela Sanepar em observância à Lei Federal nº 14.898/2024, que instituiu diretrizes para a Tarifa Social de Água e Esgoto em âmbito nacional.</w:t>
      </w:r>
    </w:p>
    <w:p w14:paraId="7674AD7E"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7530B727"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09 de dezembro de 2024,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submeteu à Consulta Pública nº 10/2024, a proposta de Implementação da Tarifa Social de Água e Esgoto instituída pela Lei Federal n.º 14.898/2024, e em 21 de janeiro de 2025 tornou público o Relatório Circunstanciado da consulta realizada.</w:t>
      </w:r>
    </w:p>
    <w:p w14:paraId="68EF4116"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3DA0D4D1"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30 de junho de 2025,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submeteu à Audiência Pública nº 002/2025 a Nota Técnica              nº 009/2025 – AGEPAR/DRE/CSB, a qual contempla a proposta de implementação da Tarifa Social de Água e Esgoto, instituída pela Lei Federal n.º 14.898/2024, na estrutura tarifária dos serviços de saneamento básico da Companhia de Saneamento do Paraná (Sanepar). Além disso, na referida audiência, a sociedade teve oportunidade de apresentar contribuições à Nota Técnica, as quais estão compiladas no Relatório Circunstanciado das Contribuições Recebidas, disponível no site Agência.</w:t>
      </w:r>
    </w:p>
    <w:p w14:paraId="5E111803"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50D30CDF"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Em 21 de agosto de 2025, 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publicou a Resolução nº 36/2025, que aprovou a criação da nova categoria de Tarifa Social de Água e Esgoto na estrutura tarifária da Sanepar, decorrente da Lei Federal nº 14.898/2024. Esta nova categoria possui um desconto de 50% em relação à categoria residencial, aplicado à faixa de consumo fixa (primeira faixa), e o valor do m³ correspondente será estendido aos primeiros 15 m³ consumidos, sendo o consumo excedente cobrado conforme a tarifa da categoria residencial, sem qualquer desconto. Para manutenção da tarifa média vigente de           R$ 6,83/m³, as tabelas tarifárias foram ampliadas em 2,7117%. O prazo para implantação da estrutura tarifária atualizada é de 120 dias. Demais informações sobre o tema estão disponíveis no site da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em </w:t>
      </w:r>
      <w:hyperlink r:id="rId53" w:history="1">
        <w:r w:rsidRPr="00E717BA">
          <w:rPr>
            <w:rStyle w:val="Hyperlink"/>
            <w:rFonts w:ascii="Arial" w:eastAsia="Calibri" w:hAnsi="Arial" w:cs="Arial"/>
            <w:lang w:eastAsia="en-US"/>
          </w:rPr>
          <w:t>https://www.agepar.pr.gov.br/Pagina/Leis-e-Atos-3</w:t>
        </w:r>
      </w:hyperlink>
      <w:r w:rsidRPr="00E717BA">
        <w:rPr>
          <w:rFonts w:ascii="Arial" w:eastAsia="Calibri" w:hAnsi="Arial" w:cs="Arial"/>
          <w:lang w:eastAsia="en-US"/>
        </w:rPr>
        <w:t>.</w:t>
      </w:r>
    </w:p>
    <w:p w14:paraId="4BA1A26D"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12E0FA28"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r w:rsidRPr="00E717BA">
        <w:rPr>
          <w:rFonts w:ascii="Arial" w:eastAsia="Calibri" w:hAnsi="Arial" w:cs="Arial"/>
          <w:lang w:eastAsia="en-US"/>
        </w:rPr>
        <w:t xml:space="preserve">A partir de 15 de dezembro de 2025, entrou em vigor a nova estrutura tarifária que implementou Tarifa Social de Água e Esgoto, decorrente da Lei Federal nº 14.898/2024, homologada pela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por meio da Resolução nº 36/2025, de 21 de agosto de 2025.</w:t>
      </w:r>
    </w:p>
    <w:p w14:paraId="5BE979BE" w14:textId="77777777" w:rsidR="00F97464" w:rsidRPr="00E717BA" w:rsidRDefault="00F97464" w:rsidP="00F97464">
      <w:pPr>
        <w:pStyle w:val="PargrafodaLista"/>
        <w:tabs>
          <w:tab w:val="left" w:pos="8222"/>
        </w:tabs>
        <w:ind w:left="-993" w:right="226"/>
        <w:jc w:val="both"/>
        <w:rPr>
          <w:rFonts w:ascii="Arial" w:eastAsia="Calibri" w:hAnsi="Arial" w:cs="Arial"/>
          <w:lang w:eastAsia="en-US"/>
        </w:rPr>
      </w:pPr>
    </w:p>
    <w:p w14:paraId="26F0441E" w14:textId="77777777" w:rsidR="00F97464" w:rsidRPr="00E717BA" w:rsidRDefault="00F97464" w:rsidP="00F97464">
      <w:pPr>
        <w:pStyle w:val="PargrafodaLista"/>
        <w:tabs>
          <w:tab w:val="left" w:pos="8222"/>
        </w:tabs>
        <w:spacing w:before="240" w:after="160" w:line="276" w:lineRule="auto"/>
        <w:ind w:left="-993" w:right="226"/>
        <w:contextualSpacing/>
        <w:jc w:val="both"/>
        <w:rPr>
          <w:rFonts w:ascii="Arial" w:eastAsia="Times New Roman" w:hAnsi="Arial" w:cs="Arial"/>
          <w:b/>
          <w:bCs/>
          <w:color w:val="355993"/>
        </w:rPr>
      </w:pPr>
      <w:r w:rsidRPr="00E717BA">
        <w:rPr>
          <w:rFonts w:ascii="Arial" w:eastAsia="Times New Roman" w:hAnsi="Arial" w:cs="Arial"/>
          <w:b/>
          <w:bCs/>
          <w:color w:val="355993"/>
        </w:rPr>
        <w:t>Índice de Reajuste Tarifário Anual (IRT) 2026</w:t>
      </w:r>
    </w:p>
    <w:p w14:paraId="6A72016C" w14:textId="77777777" w:rsidR="00F97464" w:rsidRPr="00E717BA" w:rsidRDefault="00F97464" w:rsidP="00F97464">
      <w:pPr>
        <w:pStyle w:val="PargrafodaLista"/>
        <w:tabs>
          <w:tab w:val="left" w:pos="8222"/>
        </w:tabs>
        <w:spacing w:line="276" w:lineRule="auto"/>
        <w:ind w:left="-993" w:right="226"/>
        <w:jc w:val="both"/>
        <w:rPr>
          <w:rFonts w:ascii="Arial" w:eastAsia="Calibri" w:hAnsi="Arial" w:cs="Arial"/>
          <w:lang w:eastAsia="en-US"/>
        </w:rPr>
      </w:pPr>
    </w:p>
    <w:p w14:paraId="475B252A" w14:textId="32AD73DD" w:rsidR="00DA625C" w:rsidRPr="00494756" w:rsidRDefault="00F97464" w:rsidP="00F97464">
      <w:pPr>
        <w:pStyle w:val="PargrafodaLista"/>
        <w:tabs>
          <w:tab w:val="left" w:pos="8222"/>
        </w:tabs>
        <w:spacing w:line="276" w:lineRule="auto"/>
        <w:ind w:left="-993" w:right="226"/>
        <w:jc w:val="both"/>
        <w:rPr>
          <w:rFonts w:ascii="Arial" w:eastAsia="Calibri" w:hAnsi="Arial" w:cs="Arial"/>
          <w:highlight w:val="yellow"/>
          <w:lang w:eastAsia="en-US"/>
        </w:rPr>
      </w:pPr>
      <w:r w:rsidRPr="00E717BA">
        <w:rPr>
          <w:rFonts w:ascii="Arial" w:eastAsia="Calibri" w:hAnsi="Arial" w:cs="Arial"/>
          <w:lang w:eastAsia="en-US"/>
        </w:rPr>
        <w:t xml:space="preserve">Em 27 de fevereiro de 2026, a Companhia protocolou o pedido de Índice de Reajuste Tarifário anual (IRT 2026) junto à </w:t>
      </w:r>
      <w:proofErr w:type="spellStart"/>
      <w:r w:rsidRPr="00E717BA">
        <w:rPr>
          <w:rFonts w:ascii="Arial" w:eastAsia="Calibri" w:hAnsi="Arial" w:cs="Arial"/>
          <w:lang w:eastAsia="en-US"/>
        </w:rPr>
        <w:t>Agepar</w:t>
      </w:r>
      <w:proofErr w:type="spellEnd"/>
      <w:r w:rsidRPr="00E717BA">
        <w:rPr>
          <w:rFonts w:ascii="Arial" w:eastAsia="Calibri" w:hAnsi="Arial" w:cs="Arial"/>
          <w:lang w:eastAsia="en-US"/>
        </w:rPr>
        <w:t xml:space="preserve">. Em reunião do Conselho Diretor da Agência, realizada no dia 13 de abril de 2026, foi homologado o percentual de reajuste tarifário de 2,4993%, a ser aplicado sobre a tarifa de equilíbrio, resultando na tarifa média de R$7,0032/m³, </w:t>
      </w:r>
      <w:r w:rsidRPr="00E717BA">
        <w:rPr>
          <w:rFonts w:ascii="Arial" w:hAnsi="Arial" w:cs="Arial"/>
          <w:color w:val="222222"/>
          <w:shd w:val="clear" w:color="auto" w:fill="FFFFFF"/>
        </w:rPr>
        <w:t>conforme disposto na Resolução                    nº 23/2026-Agepar. </w:t>
      </w:r>
      <w:r w:rsidRPr="00E717BA">
        <w:rPr>
          <w:rFonts w:ascii="Arial" w:eastAsia="Calibri" w:hAnsi="Arial" w:cs="Arial"/>
          <w:lang w:eastAsia="en-US"/>
        </w:rPr>
        <w:t xml:space="preserve">O referido reajuste </w:t>
      </w:r>
      <w:r>
        <w:rPr>
          <w:rFonts w:ascii="Arial" w:eastAsia="Calibri" w:hAnsi="Arial" w:cs="Arial"/>
          <w:lang w:eastAsia="en-US"/>
        </w:rPr>
        <w:t>foi</w:t>
      </w:r>
      <w:r w:rsidRPr="00E717BA">
        <w:rPr>
          <w:rFonts w:ascii="Arial" w:eastAsia="Calibri" w:hAnsi="Arial" w:cs="Arial"/>
          <w:lang w:eastAsia="en-US"/>
        </w:rPr>
        <w:t xml:space="preserve"> aplicado a partir de 17 de maio de 2026.</w:t>
      </w:r>
    </w:p>
    <w:p w14:paraId="3E1569C2" w14:textId="77777777" w:rsidR="00BF1E68" w:rsidRPr="00494756" w:rsidRDefault="00BF1E68" w:rsidP="00BF1E68">
      <w:pPr>
        <w:pStyle w:val="PargrafodaLista"/>
        <w:tabs>
          <w:tab w:val="left" w:pos="9639"/>
        </w:tabs>
        <w:ind w:left="360" w:right="226"/>
        <w:jc w:val="both"/>
        <w:rPr>
          <w:rFonts w:ascii="Arial" w:eastAsia="Calibri" w:hAnsi="Arial" w:cs="Arial"/>
          <w:highlight w:val="yellow"/>
          <w:lang w:eastAsia="en-US"/>
        </w:rPr>
      </w:pPr>
    </w:p>
    <w:p w14:paraId="295F8602" w14:textId="371C478E" w:rsidR="00AF7719" w:rsidRPr="00E50FE5" w:rsidRDefault="00AF7719" w:rsidP="00FE4981">
      <w:pPr>
        <w:pStyle w:val="Cabealho"/>
        <w:numPr>
          <w:ilvl w:val="0"/>
          <w:numId w:val="9"/>
        </w:numPr>
        <w:tabs>
          <w:tab w:val="clear" w:pos="4419"/>
          <w:tab w:val="clear" w:pos="8838"/>
          <w:tab w:val="num" w:pos="-993"/>
        </w:tabs>
        <w:ind w:left="-993" w:right="226" w:firstLine="0"/>
        <w:jc w:val="both"/>
        <w:rPr>
          <w:rFonts w:ascii="Arial" w:eastAsia="Calibri" w:hAnsi="Arial" w:cs="Arial"/>
          <w:color w:val="355993"/>
          <w:lang w:eastAsia="en-US"/>
        </w:rPr>
      </w:pPr>
      <w:r w:rsidRPr="00E50FE5">
        <w:rPr>
          <w:rFonts w:ascii="Arial" w:eastAsia="Times New Roman" w:hAnsi="Arial" w:cs="Arial"/>
          <w:b/>
          <w:bCs/>
          <w:color w:val="355993"/>
        </w:rPr>
        <w:t>AGENDA ASG – AMBIENTAL, SOCIAL E GOVERNANÇA</w:t>
      </w:r>
    </w:p>
    <w:p w14:paraId="52F1DC51" w14:textId="19014E6E" w:rsidR="006762E6" w:rsidRPr="00494756" w:rsidRDefault="006762E6" w:rsidP="006762E6">
      <w:pPr>
        <w:pStyle w:val="Cabealho"/>
        <w:tabs>
          <w:tab w:val="clear" w:pos="4419"/>
          <w:tab w:val="clear" w:pos="8838"/>
        </w:tabs>
        <w:ind w:left="-993" w:right="226"/>
        <w:jc w:val="both"/>
        <w:rPr>
          <w:rFonts w:ascii="Arial" w:eastAsia="Times New Roman" w:hAnsi="Arial" w:cs="Arial"/>
          <w:b/>
          <w:bCs/>
          <w:color w:val="355993"/>
          <w:highlight w:val="yellow"/>
        </w:rPr>
      </w:pPr>
    </w:p>
    <w:bookmarkEnd w:id="33"/>
    <w:bookmarkEnd w:id="34"/>
    <w:p w14:paraId="74517812" w14:textId="517DE53B" w:rsidR="00E50FE5" w:rsidRDefault="00E50FE5" w:rsidP="000E0E81">
      <w:pPr>
        <w:spacing w:line="276" w:lineRule="auto"/>
        <w:ind w:left="-992" w:right="227"/>
        <w:jc w:val="both"/>
        <w:rPr>
          <w:rFonts w:ascii="Arial" w:hAnsi="Arial" w:cs="Arial"/>
        </w:rPr>
      </w:pPr>
      <w:r w:rsidRPr="00E50FE5">
        <w:rPr>
          <w:rFonts w:ascii="Arial" w:hAnsi="Arial" w:cs="Arial"/>
        </w:rPr>
        <w:t>Em abril</w:t>
      </w:r>
      <w:r w:rsidR="00534012">
        <w:rPr>
          <w:rFonts w:ascii="Arial" w:hAnsi="Arial" w:cs="Arial"/>
        </w:rPr>
        <w:t xml:space="preserve"> de 2026</w:t>
      </w:r>
      <w:r w:rsidRPr="00E50FE5">
        <w:rPr>
          <w:rFonts w:ascii="Arial" w:hAnsi="Arial" w:cs="Arial"/>
        </w:rPr>
        <w:t>, o Aterro Sanitário de Cianorte, que mantém a certificação NBR ISO 14001:2015 há mais de uma década, realizou sua Auditoria Interna do Sistema de Gestão Ambiental. O processo é fundamental para garantir a conformidade contínua com os padrões internacionais e a política de sustentabilidade da Sanepar, focando na melhoria do desempenho ambiental e na gestão eficaz dos recursos naturais. A verificação interna avaliou a aderência dos procedimentos operacionais e gerenciais aos requisitos da norma. A manutenção desta certificação reflete o compromisso da Companhia com a agenda ASG, demonstrando responsabilidade na destinação final dos resíduos.</w:t>
      </w:r>
    </w:p>
    <w:p w14:paraId="5F0AA7CD" w14:textId="77777777" w:rsidR="00E50FE5" w:rsidRPr="00E50FE5" w:rsidRDefault="00E50FE5" w:rsidP="000E0E81">
      <w:pPr>
        <w:spacing w:line="276" w:lineRule="auto"/>
        <w:ind w:left="-992" w:right="227"/>
        <w:jc w:val="both"/>
        <w:rPr>
          <w:rFonts w:ascii="Arial" w:hAnsi="Arial" w:cs="Arial"/>
        </w:rPr>
      </w:pPr>
    </w:p>
    <w:p w14:paraId="74782F8A" w14:textId="1548AFD9" w:rsidR="00E50FE5" w:rsidRDefault="00E50FE5" w:rsidP="000E0E81">
      <w:pPr>
        <w:spacing w:line="276" w:lineRule="auto"/>
        <w:ind w:left="-992" w:right="227"/>
        <w:jc w:val="both"/>
        <w:rPr>
          <w:rFonts w:ascii="Arial" w:hAnsi="Arial" w:cs="Arial"/>
        </w:rPr>
      </w:pPr>
      <w:r w:rsidRPr="00E50FE5">
        <w:rPr>
          <w:rFonts w:ascii="Arial" w:hAnsi="Arial" w:cs="Arial"/>
        </w:rPr>
        <w:t>Em maio</w:t>
      </w:r>
      <w:r w:rsidR="00534012">
        <w:rPr>
          <w:rFonts w:ascii="Arial" w:hAnsi="Arial" w:cs="Arial"/>
        </w:rPr>
        <w:t xml:space="preserve"> de 2026</w:t>
      </w:r>
      <w:r w:rsidRPr="00E50FE5">
        <w:rPr>
          <w:rFonts w:ascii="Arial" w:hAnsi="Arial" w:cs="Arial"/>
        </w:rPr>
        <w:t>, foi iniciado o processo de Materialidade de Impacto da Companhia – levantamento bienal dos temas de maior interesse para nossas partes interessadas. Conduzido pela Gerência de Planejamento, Estratégia e Valor (GPEV), o trabalho envolve consulta às principais partes interessadas e avaliação de impacto potencial e real dos riscos e oportunidades corporativos.</w:t>
      </w:r>
    </w:p>
    <w:p w14:paraId="0AD30E9D" w14:textId="77777777" w:rsidR="00E50FE5" w:rsidRPr="00E50FE5" w:rsidRDefault="00E50FE5" w:rsidP="000E0E81">
      <w:pPr>
        <w:spacing w:line="276" w:lineRule="auto"/>
        <w:ind w:left="-992" w:right="227"/>
        <w:jc w:val="both"/>
        <w:rPr>
          <w:rFonts w:ascii="Arial" w:hAnsi="Arial" w:cs="Arial"/>
        </w:rPr>
      </w:pPr>
    </w:p>
    <w:p w14:paraId="41C4BBA4" w14:textId="5EC770EE" w:rsidR="00E50FE5" w:rsidRDefault="00E50FE5" w:rsidP="000E0E81">
      <w:pPr>
        <w:spacing w:line="276" w:lineRule="auto"/>
        <w:ind w:left="-992" w:right="227"/>
        <w:jc w:val="both"/>
        <w:rPr>
          <w:rFonts w:ascii="Arial" w:hAnsi="Arial" w:cs="Arial"/>
        </w:rPr>
      </w:pPr>
      <w:r w:rsidRPr="00E50FE5">
        <w:rPr>
          <w:rFonts w:ascii="Arial" w:hAnsi="Arial" w:cs="Arial"/>
        </w:rPr>
        <w:t>Também em maio</w:t>
      </w:r>
      <w:r w:rsidR="00534012">
        <w:rPr>
          <w:rFonts w:ascii="Arial" w:hAnsi="Arial" w:cs="Arial"/>
        </w:rPr>
        <w:t xml:space="preserve"> de 2026</w:t>
      </w:r>
      <w:r w:rsidRPr="00E50FE5">
        <w:rPr>
          <w:rFonts w:ascii="Arial" w:hAnsi="Arial" w:cs="Arial"/>
        </w:rPr>
        <w:t xml:space="preserve">, entrou em vigor a nova carteira do Índice de Sustentabilidade Empresarial – ISE (2025/ 2026). Por mais um ciclo (4º ano de participação), as </w:t>
      </w:r>
      <w:proofErr w:type="spellStart"/>
      <w:r w:rsidRPr="00E50FE5">
        <w:rPr>
          <w:rFonts w:ascii="Arial" w:hAnsi="Arial" w:cs="Arial"/>
        </w:rPr>
        <w:t>Units</w:t>
      </w:r>
      <w:proofErr w:type="spellEnd"/>
      <w:r w:rsidRPr="00E50FE5">
        <w:rPr>
          <w:rFonts w:ascii="Arial" w:hAnsi="Arial" w:cs="Arial"/>
        </w:rPr>
        <w:t xml:space="preserve"> da Sanepar (SAPR11) fazem parte da carteira teórica do ISE B3. </w:t>
      </w:r>
    </w:p>
    <w:p w14:paraId="41764799" w14:textId="77777777" w:rsidR="00E50FE5" w:rsidRPr="00E50FE5" w:rsidRDefault="00E50FE5" w:rsidP="000E0E81">
      <w:pPr>
        <w:spacing w:line="276" w:lineRule="auto"/>
        <w:ind w:left="-992" w:right="227"/>
        <w:jc w:val="both"/>
        <w:rPr>
          <w:rFonts w:ascii="Arial" w:hAnsi="Arial" w:cs="Arial"/>
        </w:rPr>
      </w:pPr>
    </w:p>
    <w:p w14:paraId="274B76B7" w14:textId="609D43C4" w:rsidR="006F7721" w:rsidRPr="00EF133D" w:rsidRDefault="00E50FE5" w:rsidP="000E0E81">
      <w:pPr>
        <w:spacing w:line="276" w:lineRule="auto"/>
        <w:ind w:left="-992" w:right="227"/>
        <w:jc w:val="both"/>
        <w:rPr>
          <w:rFonts w:ascii="Arial" w:hAnsi="Arial" w:cs="Arial"/>
        </w:rPr>
      </w:pPr>
      <w:r w:rsidRPr="00E50FE5">
        <w:rPr>
          <w:rFonts w:ascii="Arial" w:hAnsi="Arial" w:cs="Arial"/>
        </w:rPr>
        <w:t xml:space="preserve">Fechando o </w:t>
      </w:r>
      <w:r w:rsidR="00534012">
        <w:rPr>
          <w:rFonts w:ascii="Arial" w:hAnsi="Arial" w:cs="Arial"/>
        </w:rPr>
        <w:t>2T26</w:t>
      </w:r>
      <w:r w:rsidRPr="00E50FE5">
        <w:rPr>
          <w:rFonts w:ascii="Arial" w:hAnsi="Arial" w:cs="Arial"/>
        </w:rPr>
        <w:t xml:space="preserve">, as inscrições para o edital de uso do </w:t>
      </w:r>
      <w:proofErr w:type="spellStart"/>
      <w:r w:rsidRPr="00E50FE5">
        <w:rPr>
          <w:rFonts w:ascii="Arial" w:hAnsi="Arial" w:cs="Arial"/>
        </w:rPr>
        <w:t>Sanebio</w:t>
      </w:r>
      <w:proofErr w:type="spellEnd"/>
      <w:r w:rsidRPr="00E50FE5">
        <w:rPr>
          <w:rFonts w:ascii="Arial" w:hAnsi="Arial" w:cs="Arial"/>
        </w:rPr>
        <w:t xml:space="preserve">, um </w:t>
      </w:r>
      <w:proofErr w:type="spellStart"/>
      <w:r w:rsidRPr="00E50FE5">
        <w:rPr>
          <w:rFonts w:ascii="Arial" w:hAnsi="Arial" w:cs="Arial"/>
        </w:rPr>
        <w:t>biofertilizante</w:t>
      </w:r>
      <w:proofErr w:type="spellEnd"/>
      <w:r w:rsidRPr="00E50FE5">
        <w:rPr>
          <w:rFonts w:ascii="Arial" w:hAnsi="Arial" w:cs="Arial"/>
        </w:rPr>
        <w:t xml:space="preserve"> produzido a partir do lodo de esgoto tratado, foi destaque na imprensa estadual. A Sanepar aumentou de 1,2 mil toneladas para 1,5 mil toneladas neste segundo edital de credenciamento. Além disso, ampliou as categorias de </w:t>
      </w:r>
      <w:proofErr w:type="spellStart"/>
      <w:r w:rsidRPr="00E50FE5">
        <w:rPr>
          <w:rFonts w:ascii="Arial" w:hAnsi="Arial" w:cs="Arial"/>
        </w:rPr>
        <w:t>biossólido</w:t>
      </w:r>
      <w:proofErr w:type="spellEnd"/>
      <w:r w:rsidRPr="00E50FE5">
        <w:rPr>
          <w:rFonts w:ascii="Arial" w:hAnsi="Arial" w:cs="Arial"/>
        </w:rPr>
        <w:t xml:space="preserve"> disponíveis, passando a incluir o setor sucroalcooleiro. O fertilizante é produzido nas unidades de tratamento de Campo Mourão, Cianorte, Nova Londrina e em Umuarama e os produtores rurais e empresas de qualquer porte podem se credenciar.</w:t>
      </w:r>
    </w:p>
    <w:sectPr w:rsidR="006F7721" w:rsidRPr="00EF133D" w:rsidSect="00AF517E">
      <w:headerReference w:type="even" r:id="rId54"/>
      <w:headerReference w:type="default" r:id="rId55"/>
      <w:footerReference w:type="even" r:id="rId56"/>
      <w:footerReference w:type="default" r:id="rId57"/>
      <w:headerReference w:type="first" r:id="rId58"/>
      <w:footerReference w:type="first" r:id="rId59"/>
      <w:pgSz w:w="11906" w:h="16838" w:code="9"/>
      <w:pgMar w:top="-1276" w:right="340" w:bottom="544"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A00DE" w14:textId="77777777" w:rsidR="00550BA0" w:rsidRDefault="00550BA0">
      <w:pPr>
        <w:rPr>
          <w:rFonts w:cs="Times New Roman"/>
        </w:rPr>
      </w:pPr>
      <w:r>
        <w:rPr>
          <w:rFonts w:cs="Times New Roman"/>
        </w:rPr>
        <w:separator/>
      </w:r>
    </w:p>
  </w:endnote>
  <w:endnote w:type="continuationSeparator" w:id="0">
    <w:p w14:paraId="6AB05A31" w14:textId="77777777" w:rsidR="00550BA0" w:rsidRDefault="00550BA0">
      <w:pPr>
        <w:rPr>
          <w:rFonts w:cs="Times New Roman"/>
        </w:rPr>
      </w:pPr>
      <w:r>
        <w:rPr>
          <w:rFonts w:cs="Times New Roman"/>
        </w:rPr>
        <w:continuationSeparator/>
      </w:r>
    </w:p>
  </w:endnote>
  <w:endnote w:type="continuationNotice" w:id="1">
    <w:p w14:paraId="12D140E4" w14:textId="77777777" w:rsidR="00550BA0" w:rsidRDefault="00550B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33571" w14:textId="77777777" w:rsidR="00A1467D" w:rsidRDefault="00A1467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C4F80" w14:textId="601BC69F" w:rsidR="00F97929" w:rsidRPr="00075757" w:rsidRDefault="00F97929">
    <w:pPr>
      <w:pStyle w:val="Rodap"/>
      <w:jc w:val="right"/>
      <w:rPr>
        <w:sz w:val="20"/>
      </w:rPr>
    </w:pPr>
  </w:p>
  <w:p w14:paraId="216AA6D2" w14:textId="77777777" w:rsidR="00270BA5" w:rsidRDefault="00270BA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A22D3" w14:textId="77777777" w:rsidR="00A1467D" w:rsidRDefault="00A146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AF1CF" w14:textId="77777777" w:rsidR="00550BA0" w:rsidRDefault="00550BA0">
      <w:pPr>
        <w:rPr>
          <w:rFonts w:cs="Times New Roman"/>
        </w:rPr>
      </w:pPr>
      <w:r>
        <w:rPr>
          <w:rFonts w:cs="Times New Roman"/>
        </w:rPr>
        <w:separator/>
      </w:r>
    </w:p>
  </w:footnote>
  <w:footnote w:type="continuationSeparator" w:id="0">
    <w:p w14:paraId="08781D58" w14:textId="77777777" w:rsidR="00550BA0" w:rsidRDefault="00550BA0">
      <w:pPr>
        <w:rPr>
          <w:rFonts w:cs="Times New Roman"/>
        </w:rPr>
      </w:pPr>
      <w:r>
        <w:rPr>
          <w:rFonts w:cs="Times New Roman"/>
        </w:rPr>
        <w:continuationSeparator/>
      </w:r>
    </w:p>
  </w:footnote>
  <w:footnote w:type="continuationNotice" w:id="1">
    <w:p w14:paraId="43B54EA7" w14:textId="77777777" w:rsidR="00550BA0" w:rsidRDefault="00550B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47841" w14:textId="77777777" w:rsidR="00A1467D" w:rsidRDefault="00A1467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D27A9" w14:textId="77777777" w:rsidR="00A1467D" w:rsidRDefault="00A1467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71B0D" w14:textId="77777777" w:rsidR="00A1467D" w:rsidRDefault="00A1467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2040"/>
    <w:multiLevelType w:val="multilevel"/>
    <w:tmpl w:val="6700EE74"/>
    <w:lvl w:ilvl="0">
      <w:start w:val="1"/>
      <w:numFmt w:val="decimal"/>
      <w:lvlText w:val="%1."/>
      <w:lvlJc w:val="left"/>
      <w:pPr>
        <w:ind w:left="2482" w:hanging="360"/>
      </w:pPr>
      <w:rPr>
        <w:rFonts w:hint="default"/>
      </w:rPr>
    </w:lvl>
    <w:lvl w:ilvl="1">
      <w:start w:val="1"/>
      <w:numFmt w:val="decimal"/>
      <w:lvlText w:val="%1.%2."/>
      <w:lvlJc w:val="left"/>
      <w:pPr>
        <w:ind w:left="2914" w:hanging="432"/>
      </w:pPr>
      <w:rPr>
        <w:rFonts w:hint="default"/>
      </w:rPr>
    </w:lvl>
    <w:lvl w:ilvl="2">
      <w:start w:val="1"/>
      <w:numFmt w:val="decimal"/>
      <w:lvlText w:val="%1.%2.%3."/>
      <w:lvlJc w:val="left"/>
      <w:pPr>
        <w:ind w:left="3346" w:hanging="504"/>
      </w:pPr>
      <w:rPr>
        <w:rFonts w:hint="default"/>
      </w:rPr>
    </w:lvl>
    <w:lvl w:ilvl="3">
      <w:start w:val="1"/>
      <w:numFmt w:val="decimal"/>
      <w:lvlText w:val="%1.%2.%3.%4."/>
      <w:lvlJc w:val="left"/>
      <w:pPr>
        <w:ind w:left="3850" w:hanging="648"/>
      </w:pPr>
      <w:rPr>
        <w:rFonts w:hint="default"/>
      </w:rPr>
    </w:lvl>
    <w:lvl w:ilvl="4">
      <w:start w:val="1"/>
      <w:numFmt w:val="decimal"/>
      <w:lvlText w:val="%1.%2.%3.%4.%5."/>
      <w:lvlJc w:val="left"/>
      <w:pPr>
        <w:ind w:left="4354" w:hanging="792"/>
      </w:pPr>
      <w:rPr>
        <w:rFonts w:hint="default"/>
      </w:rPr>
    </w:lvl>
    <w:lvl w:ilvl="5">
      <w:start w:val="1"/>
      <w:numFmt w:val="decimal"/>
      <w:lvlText w:val="%1.%2.%3.%4.%5.%6."/>
      <w:lvlJc w:val="left"/>
      <w:pPr>
        <w:ind w:left="4858" w:hanging="936"/>
      </w:pPr>
      <w:rPr>
        <w:rFonts w:hint="default"/>
      </w:rPr>
    </w:lvl>
    <w:lvl w:ilvl="6">
      <w:start w:val="1"/>
      <w:numFmt w:val="decimal"/>
      <w:lvlText w:val="%1.%2.%3.%4.%5.%6.%7."/>
      <w:lvlJc w:val="left"/>
      <w:pPr>
        <w:ind w:left="5362" w:hanging="1080"/>
      </w:pPr>
      <w:rPr>
        <w:rFonts w:hint="default"/>
      </w:rPr>
    </w:lvl>
    <w:lvl w:ilvl="7">
      <w:start w:val="1"/>
      <w:numFmt w:val="decimal"/>
      <w:lvlText w:val="%1.%2.%3.%4.%5.%6.%7.%8."/>
      <w:lvlJc w:val="left"/>
      <w:pPr>
        <w:ind w:left="5866" w:hanging="1224"/>
      </w:pPr>
      <w:rPr>
        <w:rFonts w:hint="default"/>
      </w:rPr>
    </w:lvl>
    <w:lvl w:ilvl="8">
      <w:start w:val="1"/>
      <w:numFmt w:val="decimal"/>
      <w:lvlText w:val="%1.%2.%3.%4.%5.%6.%7.%8.%9."/>
      <w:lvlJc w:val="left"/>
      <w:pPr>
        <w:ind w:left="6442" w:hanging="1440"/>
      </w:pPr>
      <w:rPr>
        <w:rFonts w:hint="default"/>
      </w:rPr>
    </w:lvl>
  </w:abstractNum>
  <w:abstractNum w:abstractNumId="1" w15:restartNumberingAfterBreak="0">
    <w:nsid w:val="02ED683B"/>
    <w:multiLevelType w:val="multilevel"/>
    <w:tmpl w:val="CC8CC9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0424FD"/>
    <w:multiLevelType w:val="hybridMultilevel"/>
    <w:tmpl w:val="0066A5F6"/>
    <w:lvl w:ilvl="0" w:tplc="25B0575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65F0D0A"/>
    <w:multiLevelType w:val="hybridMultilevel"/>
    <w:tmpl w:val="F16C5F1E"/>
    <w:lvl w:ilvl="0" w:tplc="5AFCE7BE">
      <w:start w:val="1"/>
      <w:numFmt w:val="bullet"/>
      <w:lvlText w:val=""/>
      <w:lvlJc w:val="left"/>
      <w:pPr>
        <w:ind w:left="-491" w:hanging="360"/>
      </w:pPr>
      <w:rPr>
        <w:rFonts w:ascii="Symbol" w:eastAsia="Calibri" w:hAnsi="Symbol" w:cs="Arial" w:hint="default"/>
      </w:rPr>
    </w:lvl>
    <w:lvl w:ilvl="1" w:tplc="04160003" w:tentative="1">
      <w:start w:val="1"/>
      <w:numFmt w:val="bullet"/>
      <w:lvlText w:val="o"/>
      <w:lvlJc w:val="left"/>
      <w:pPr>
        <w:ind w:left="229" w:hanging="360"/>
      </w:pPr>
      <w:rPr>
        <w:rFonts w:ascii="Courier New" w:hAnsi="Courier New" w:cs="Courier New" w:hint="default"/>
      </w:rPr>
    </w:lvl>
    <w:lvl w:ilvl="2" w:tplc="04160005" w:tentative="1">
      <w:start w:val="1"/>
      <w:numFmt w:val="bullet"/>
      <w:lvlText w:val=""/>
      <w:lvlJc w:val="left"/>
      <w:pPr>
        <w:ind w:left="949" w:hanging="360"/>
      </w:pPr>
      <w:rPr>
        <w:rFonts w:ascii="Wingdings" w:hAnsi="Wingdings" w:hint="default"/>
      </w:rPr>
    </w:lvl>
    <w:lvl w:ilvl="3" w:tplc="04160001" w:tentative="1">
      <w:start w:val="1"/>
      <w:numFmt w:val="bullet"/>
      <w:lvlText w:val=""/>
      <w:lvlJc w:val="left"/>
      <w:pPr>
        <w:ind w:left="1669" w:hanging="360"/>
      </w:pPr>
      <w:rPr>
        <w:rFonts w:ascii="Symbol" w:hAnsi="Symbol" w:hint="default"/>
      </w:rPr>
    </w:lvl>
    <w:lvl w:ilvl="4" w:tplc="04160003" w:tentative="1">
      <w:start w:val="1"/>
      <w:numFmt w:val="bullet"/>
      <w:lvlText w:val="o"/>
      <w:lvlJc w:val="left"/>
      <w:pPr>
        <w:ind w:left="2389" w:hanging="360"/>
      </w:pPr>
      <w:rPr>
        <w:rFonts w:ascii="Courier New" w:hAnsi="Courier New" w:cs="Courier New" w:hint="default"/>
      </w:rPr>
    </w:lvl>
    <w:lvl w:ilvl="5" w:tplc="04160005" w:tentative="1">
      <w:start w:val="1"/>
      <w:numFmt w:val="bullet"/>
      <w:lvlText w:val=""/>
      <w:lvlJc w:val="left"/>
      <w:pPr>
        <w:ind w:left="3109" w:hanging="360"/>
      </w:pPr>
      <w:rPr>
        <w:rFonts w:ascii="Wingdings" w:hAnsi="Wingdings" w:hint="default"/>
      </w:rPr>
    </w:lvl>
    <w:lvl w:ilvl="6" w:tplc="04160001" w:tentative="1">
      <w:start w:val="1"/>
      <w:numFmt w:val="bullet"/>
      <w:lvlText w:val=""/>
      <w:lvlJc w:val="left"/>
      <w:pPr>
        <w:ind w:left="3829" w:hanging="360"/>
      </w:pPr>
      <w:rPr>
        <w:rFonts w:ascii="Symbol" w:hAnsi="Symbol" w:hint="default"/>
      </w:rPr>
    </w:lvl>
    <w:lvl w:ilvl="7" w:tplc="04160003" w:tentative="1">
      <w:start w:val="1"/>
      <w:numFmt w:val="bullet"/>
      <w:lvlText w:val="o"/>
      <w:lvlJc w:val="left"/>
      <w:pPr>
        <w:ind w:left="4549" w:hanging="360"/>
      </w:pPr>
      <w:rPr>
        <w:rFonts w:ascii="Courier New" w:hAnsi="Courier New" w:cs="Courier New" w:hint="default"/>
      </w:rPr>
    </w:lvl>
    <w:lvl w:ilvl="8" w:tplc="04160005" w:tentative="1">
      <w:start w:val="1"/>
      <w:numFmt w:val="bullet"/>
      <w:lvlText w:val=""/>
      <w:lvlJc w:val="left"/>
      <w:pPr>
        <w:ind w:left="5269" w:hanging="360"/>
      </w:pPr>
      <w:rPr>
        <w:rFonts w:ascii="Wingdings" w:hAnsi="Wingdings" w:hint="default"/>
      </w:rPr>
    </w:lvl>
  </w:abstractNum>
  <w:abstractNum w:abstractNumId="4" w15:restartNumberingAfterBreak="0">
    <w:nsid w:val="08BC4412"/>
    <w:multiLevelType w:val="multilevel"/>
    <w:tmpl w:val="3A9A6FC6"/>
    <w:lvl w:ilvl="0">
      <w:start w:val="3"/>
      <w:numFmt w:val="decimal"/>
      <w:lvlText w:val="%1."/>
      <w:lvlJc w:val="left"/>
      <w:pPr>
        <w:ind w:left="360" w:hanging="360"/>
      </w:pPr>
      <w:rPr>
        <w:rFonts w:hint="default"/>
        <w:b/>
        <w:color w:val="355993"/>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3B2AAF"/>
    <w:multiLevelType w:val="multilevel"/>
    <w:tmpl w:val="00540F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EC75DC"/>
    <w:multiLevelType w:val="multilevel"/>
    <w:tmpl w:val="7EC027B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A47D8B"/>
    <w:multiLevelType w:val="multilevel"/>
    <w:tmpl w:val="496E99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80419A"/>
    <w:multiLevelType w:val="multilevel"/>
    <w:tmpl w:val="E9E0FA2E"/>
    <w:lvl w:ilvl="0">
      <w:start w:val="1"/>
      <w:numFmt w:val="decimal"/>
      <w:lvlText w:val="%1."/>
      <w:lvlJc w:val="left"/>
      <w:pPr>
        <w:ind w:left="3479" w:hanging="360"/>
      </w:pPr>
      <w:rPr>
        <w:rFonts w:hint="default"/>
      </w:rPr>
    </w:lvl>
    <w:lvl w:ilvl="1">
      <w:start w:val="1"/>
      <w:numFmt w:val="decimal"/>
      <w:lvlText w:val="%1.%2."/>
      <w:lvlJc w:val="left"/>
      <w:pPr>
        <w:ind w:left="3911" w:hanging="432"/>
      </w:pPr>
      <w:rPr>
        <w:rFonts w:hint="default"/>
      </w:rPr>
    </w:lvl>
    <w:lvl w:ilvl="2">
      <w:start w:val="1"/>
      <w:numFmt w:val="decimal"/>
      <w:lvlText w:val="%1.%2.%3."/>
      <w:lvlJc w:val="left"/>
      <w:pPr>
        <w:ind w:left="4343" w:hanging="504"/>
      </w:pPr>
      <w:rPr>
        <w:rFonts w:hint="default"/>
      </w:rPr>
    </w:lvl>
    <w:lvl w:ilvl="3">
      <w:start w:val="1"/>
      <w:numFmt w:val="decimal"/>
      <w:lvlText w:val="%1.%2.%3.%4."/>
      <w:lvlJc w:val="left"/>
      <w:pPr>
        <w:ind w:left="4847" w:hanging="648"/>
      </w:pPr>
      <w:rPr>
        <w:rFonts w:hint="default"/>
      </w:rPr>
    </w:lvl>
    <w:lvl w:ilvl="4">
      <w:start w:val="1"/>
      <w:numFmt w:val="decimal"/>
      <w:lvlText w:val="%1.%2.%3.%4.%5."/>
      <w:lvlJc w:val="left"/>
      <w:pPr>
        <w:ind w:left="5351" w:hanging="792"/>
      </w:pPr>
      <w:rPr>
        <w:rFonts w:hint="default"/>
      </w:rPr>
    </w:lvl>
    <w:lvl w:ilvl="5">
      <w:start w:val="1"/>
      <w:numFmt w:val="decimal"/>
      <w:lvlText w:val="%1.%2.%3.%4.%5.%6."/>
      <w:lvlJc w:val="left"/>
      <w:pPr>
        <w:ind w:left="5855" w:hanging="936"/>
      </w:pPr>
      <w:rPr>
        <w:rFonts w:hint="default"/>
      </w:rPr>
    </w:lvl>
    <w:lvl w:ilvl="6">
      <w:start w:val="1"/>
      <w:numFmt w:val="decimal"/>
      <w:lvlText w:val="%1.%2.%3.%4.%5.%6.%7."/>
      <w:lvlJc w:val="left"/>
      <w:pPr>
        <w:ind w:left="6359" w:hanging="1080"/>
      </w:pPr>
      <w:rPr>
        <w:rFonts w:hint="default"/>
      </w:rPr>
    </w:lvl>
    <w:lvl w:ilvl="7">
      <w:start w:val="1"/>
      <w:numFmt w:val="decimal"/>
      <w:lvlText w:val="%1.%2.%3.%4.%5.%6.%7.%8."/>
      <w:lvlJc w:val="left"/>
      <w:pPr>
        <w:ind w:left="6863" w:hanging="1224"/>
      </w:pPr>
      <w:rPr>
        <w:rFonts w:hint="default"/>
      </w:rPr>
    </w:lvl>
    <w:lvl w:ilvl="8">
      <w:start w:val="1"/>
      <w:numFmt w:val="decimal"/>
      <w:lvlText w:val="%1.%2.%3.%4.%5.%6.%7.%8.%9."/>
      <w:lvlJc w:val="left"/>
      <w:pPr>
        <w:ind w:left="7439" w:hanging="1440"/>
      </w:pPr>
      <w:rPr>
        <w:rFonts w:hint="default"/>
      </w:rPr>
    </w:lvl>
  </w:abstractNum>
  <w:abstractNum w:abstractNumId="9" w15:restartNumberingAfterBreak="0">
    <w:nsid w:val="2F3E1159"/>
    <w:multiLevelType w:val="hybridMultilevel"/>
    <w:tmpl w:val="4BBAA7A2"/>
    <w:lvl w:ilvl="0" w:tplc="D3CAAE88">
      <w:start w:val="1"/>
      <w:numFmt w:val="decimal"/>
      <w:lvlText w:val="(%1)"/>
      <w:lvlJc w:val="left"/>
      <w:pPr>
        <w:ind w:left="-491" w:hanging="360"/>
      </w:pPr>
      <w:rPr>
        <w:rFonts w:hint="default"/>
      </w:rPr>
    </w:lvl>
    <w:lvl w:ilvl="1" w:tplc="04160019" w:tentative="1">
      <w:start w:val="1"/>
      <w:numFmt w:val="lowerLetter"/>
      <w:lvlText w:val="%2."/>
      <w:lvlJc w:val="left"/>
      <w:pPr>
        <w:ind w:left="229" w:hanging="360"/>
      </w:pPr>
    </w:lvl>
    <w:lvl w:ilvl="2" w:tplc="0416001B" w:tentative="1">
      <w:start w:val="1"/>
      <w:numFmt w:val="lowerRoman"/>
      <w:lvlText w:val="%3."/>
      <w:lvlJc w:val="right"/>
      <w:pPr>
        <w:ind w:left="949" w:hanging="180"/>
      </w:pPr>
    </w:lvl>
    <w:lvl w:ilvl="3" w:tplc="0416000F" w:tentative="1">
      <w:start w:val="1"/>
      <w:numFmt w:val="decimal"/>
      <w:lvlText w:val="%4."/>
      <w:lvlJc w:val="left"/>
      <w:pPr>
        <w:ind w:left="1669" w:hanging="360"/>
      </w:pPr>
    </w:lvl>
    <w:lvl w:ilvl="4" w:tplc="04160019" w:tentative="1">
      <w:start w:val="1"/>
      <w:numFmt w:val="lowerLetter"/>
      <w:lvlText w:val="%5."/>
      <w:lvlJc w:val="left"/>
      <w:pPr>
        <w:ind w:left="2389" w:hanging="360"/>
      </w:pPr>
    </w:lvl>
    <w:lvl w:ilvl="5" w:tplc="0416001B" w:tentative="1">
      <w:start w:val="1"/>
      <w:numFmt w:val="lowerRoman"/>
      <w:lvlText w:val="%6."/>
      <w:lvlJc w:val="right"/>
      <w:pPr>
        <w:ind w:left="3109" w:hanging="180"/>
      </w:pPr>
    </w:lvl>
    <w:lvl w:ilvl="6" w:tplc="0416000F" w:tentative="1">
      <w:start w:val="1"/>
      <w:numFmt w:val="decimal"/>
      <w:lvlText w:val="%7."/>
      <w:lvlJc w:val="left"/>
      <w:pPr>
        <w:ind w:left="3829" w:hanging="360"/>
      </w:pPr>
    </w:lvl>
    <w:lvl w:ilvl="7" w:tplc="04160019" w:tentative="1">
      <w:start w:val="1"/>
      <w:numFmt w:val="lowerLetter"/>
      <w:lvlText w:val="%8."/>
      <w:lvlJc w:val="left"/>
      <w:pPr>
        <w:ind w:left="4549" w:hanging="360"/>
      </w:pPr>
    </w:lvl>
    <w:lvl w:ilvl="8" w:tplc="0416001B" w:tentative="1">
      <w:start w:val="1"/>
      <w:numFmt w:val="lowerRoman"/>
      <w:lvlText w:val="%9."/>
      <w:lvlJc w:val="right"/>
      <w:pPr>
        <w:ind w:left="5269" w:hanging="180"/>
      </w:pPr>
    </w:lvl>
  </w:abstractNum>
  <w:abstractNum w:abstractNumId="10" w15:restartNumberingAfterBreak="0">
    <w:nsid w:val="32DD7C86"/>
    <w:multiLevelType w:val="multilevel"/>
    <w:tmpl w:val="CA802D6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EC4578"/>
    <w:multiLevelType w:val="multilevel"/>
    <w:tmpl w:val="4954933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A83655B"/>
    <w:multiLevelType w:val="hybridMultilevel"/>
    <w:tmpl w:val="E662F296"/>
    <w:lvl w:ilvl="0" w:tplc="128E3CEE">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13" w15:restartNumberingAfterBreak="0">
    <w:nsid w:val="3BB718E6"/>
    <w:multiLevelType w:val="hybridMultilevel"/>
    <w:tmpl w:val="CE6EE7E2"/>
    <w:lvl w:ilvl="0" w:tplc="CC04555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0F77710"/>
    <w:multiLevelType w:val="multilevel"/>
    <w:tmpl w:val="A65CBA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1743C03"/>
    <w:multiLevelType w:val="multilevel"/>
    <w:tmpl w:val="68EA362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B595681"/>
    <w:multiLevelType w:val="hybridMultilevel"/>
    <w:tmpl w:val="BD24C57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7" w15:restartNumberingAfterBreak="0">
    <w:nsid w:val="4DEB7B6C"/>
    <w:multiLevelType w:val="multilevel"/>
    <w:tmpl w:val="47B0B474"/>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4FC8687E"/>
    <w:multiLevelType w:val="hybridMultilevel"/>
    <w:tmpl w:val="EA6E1D14"/>
    <w:lvl w:ilvl="0" w:tplc="9D4868D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FD55D8A"/>
    <w:multiLevelType w:val="hybridMultilevel"/>
    <w:tmpl w:val="1A101B12"/>
    <w:lvl w:ilvl="0" w:tplc="253A9950">
      <w:start w:val="1"/>
      <w:numFmt w:val="decimal"/>
      <w:lvlText w:val="(%1)"/>
      <w:lvlJc w:val="left"/>
      <w:pPr>
        <w:ind w:left="-491" w:hanging="360"/>
      </w:pPr>
      <w:rPr>
        <w:rFonts w:hint="default"/>
      </w:rPr>
    </w:lvl>
    <w:lvl w:ilvl="1" w:tplc="04160019" w:tentative="1">
      <w:start w:val="1"/>
      <w:numFmt w:val="lowerLetter"/>
      <w:lvlText w:val="%2."/>
      <w:lvlJc w:val="left"/>
      <w:pPr>
        <w:ind w:left="229" w:hanging="360"/>
      </w:pPr>
    </w:lvl>
    <w:lvl w:ilvl="2" w:tplc="0416001B" w:tentative="1">
      <w:start w:val="1"/>
      <w:numFmt w:val="lowerRoman"/>
      <w:lvlText w:val="%3."/>
      <w:lvlJc w:val="right"/>
      <w:pPr>
        <w:ind w:left="949" w:hanging="180"/>
      </w:pPr>
    </w:lvl>
    <w:lvl w:ilvl="3" w:tplc="0416000F" w:tentative="1">
      <w:start w:val="1"/>
      <w:numFmt w:val="decimal"/>
      <w:lvlText w:val="%4."/>
      <w:lvlJc w:val="left"/>
      <w:pPr>
        <w:ind w:left="1669" w:hanging="360"/>
      </w:pPr>
    </w:lvl>
    <w:lvl w:ilvl="4" w:tplc="04160019" w:tentative="1">
      <w:start w:val="1"/>
      <w:numFmt w:val="lowerLetter"/>
      <w:lvlText w:val="%5."/>
      <w:lvlJc w:val="left"/>
      <w:pPr>
        <w:ind w:left="2389" w:hanging="360"/>
      </w:pPr>
    </w:lvl>
    <w:lvl w:ilvl="5" w:tplc="0416001B" w:tentative="1">
      <w:start w:val="1"/>
      <w:numFmt w:val="lowerRoman"/>
      <w:lvlText w:val="%6."/>
      <w:lvlJc w:val="right"/>
      <w:pPr>
        <w:ind w:left="3109" w:hanging="180"/>
      </w:pPr>
    </w:lvl>
    <w:lvl w:ilvl="6" w:tplc="0416000F" w:tentative="1">
      <w:start w:val="1"/>
      <w:numFmt w:val="decimal"/>
      <w:lvlText w:val="%7."/>
      <w:lvlJc w:val="left"/>
      <w:pPr>
        <w:ind w:left="3829" w:hanging="360"/>
      </w:pPr>
    </w:lvl>
    <w:lvl w:ilvl="7" w:tplc="04160019" w:tentative="1">
      <w:start w:val="1"/>
      <w:numFmt w:val="lowerLetter"/>
      <w:lvlText w:val="%8."/>
      <w:lvlJc w:val="left"/>
      <w:pPr>
        <w:ind w:left="4549" w:hanging="360"/>
      </w:pPr>
    </w:lvl>
    <w:lvl w:ilvl="8" w:tplc="0416001B" w:tentative="1">
      <w:start w:val="1"/>
      <w:numFmt w:val="lowerRoman"/>
      <w:lvlText w:val="%9."/>
      <w:lvlJc w:val="right"/>
      <w:pPr>
        <w:ind w:left="5269" w:hanging="180"/>
      </w:pPr>
    </w:lvl>
  </w:abstractNum>
  <w:abstractNum w:abstractNumId="20" w15:restartNumberingAfterBreak="0">
    <w:nsid w:val="59F0092D"/>
    <w:multiLevelType w:val="multilevel"/>
    <w:tmpl w:val="CD7E03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D4D1C3C"/>
    <w:multiLevelType w:val="multilevel"/>
    <w:tmpl w:val="67E8A12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C996BA2"/>
    <w:multiLevelType w:val="multilevel"/>
    <w:tmpl w:val="01020D0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CEA222B"/>
    <w:multiLevelType w:val="hybridMultilevel"/>
    <w:tmpl w:val="9D78978A"/>
    <w:lvl w:ilvl="0" w:tplc="F3D84B5C">
      <w:start w:val="1"/>
      <w:numFmt w:val="decimal"/>
      <w:lvlText w:val="(%1)"/>
      <w:lvlJc w:val="left"/>
      <w:pPr>
        <w:ind w:left="717" w:hanging="360"/>
      </w:pPr>
      <w:rPr>
        <w:rFonts w:eastAsiaTheme="minorHAnsi"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24" w15:restartNumberingAfterBreak="0">
    <w:nsid w:val="76B54487"/>
    <w:multiLevelType w:val="hybridMultilevel"/>
    <w:tmpl w:val="8488D9C6"/>
    <w:lvl w:ilvl="0" w:tplc="04160001">
      <w:start w:val="1"/>
      <w:numFmt w:val="bullet"/>
      <w:lvlText w:val=""/>
      <w:lvlJc w:val="left"/>
      <w:pPr>
        <w:ind w:left="-273" w:hanging="360"/>
      </w:pPr>
      <w:rPr>
        <w:rFonts w:ascii="Symbol" w:hAnsi="Symbol" w:hint="default"/>
      </w:rPr>
    </w:lvl>
    <w:lvl w:ilvl="1" w:tplc="04160003" w:tentative="1">
      <w:start w:val="1"/>
      <w:numFmt w:val="bullet"/>
      <w:lvlText w:val="o"/>
      <w:lvlJc w:val="left"/>
      <w:pPr>
        <w:ind w:left="447" w:hanging="360"/>
      </w:pPr>
      <w:rPr>
        <w:rFonts w:ascii="Courier New" w:hAnsi="Courier New" w:cs="Courier New" w:hint="default"/>
      </w:rPr>
    </w:lvl>
    <w:lvl w:ilvl="2" w:tplc="04160005" w:tentative="1">
      <w:start w:val="1"/>
      <w:numFmt w:val="bullet"/>
      <w:lvlText w:val=""/>
      <w:lvlJc w:val="left"/>
      <w:pPr>
        <w:ind w:left="1167" w:hanging="360"/>
      </w:pPr>
      <w:rPr>
        <w:rFonts w:ascii="Wingdings" w:hAnsi="Wingdings" w:hint="default"/>
      </w:rPr>
    </w:lvl>
    <w:lvl w:ilvl="3" w:tplc="04160001" w:tentative="1">
      <w:start w:val="1"/>
      <w:numFmt w:val="bullet"/>
      <w:lvlText w:val=""/>
      <w:lvlJc w:val="left"/>
      <w:pPr>
        <w:ind w:left="1887" w:hanging="360"/>
      </w:pPr>
      <w:rPr>
        <w:rFonts w:ascii="Symbol" w:hAnsi="Symbol" w:hint="default"/>
      </w:rPr>
    </w:lvl>
    <w:lvl w:ilvl="4" w:tplc="04160003" w:tentative="1">
      <w:start w:val="1"/>
      <w:numFmt w:val="bullet"/>
      <w:lvlText w:val="o"/>
      <w:lvlJc w:val="left"/>
      <w:pPr>
        <w:ind w:left="2607" w:hanging="360"/>
      </w:pPr>
      <w:rPr>
        <w:rFonts w:ascii="Courier New" w:hAnsi="Courier New" w:cs="Courier New" w:hint="default"/>
      </w:rPr>
    </w:lvl>
    <w:lvl w:ilvl="5" w:tplc="04160005" w:tentative="1">
      <w:start w:val="1"/>
      <w:numFmt w:val="bullet"/>
      <w:lvlText w:val=""/>
      <w:lvlJc w:val="left"/>
      <w:pPr>
        <w:ind w:left="3327" w:hanging="360"/>
      </w:pPr>
      <w:rPr>
        <w:rFonts w:ascii="Wingdings" w:hAnsi="Wingdings" w:hint="default"/>
      </w:rPr>
    </w:lvl>
    <w:lvl w:ilvl="6" w:tplc="04160001" w:tentative="1">
      <w:start w:val="1"/>
      <w:numFmt w:val="bullet"/>
      <w:lvlText w:val=""/>
      <w:lvlJc w:val="left"/>
      <w:pPr>
        <w:ind w:left="4047" w:hanging="360"/>
      </w:pPr>
      <w:rPr>
        <w:rFonts w:ascii="Symbol" w:hAnsi="Symbol" w:hint="default"/>
      </w:rPr>
    </w:lvl>
    <w:lvl w:ilvl="7" w:tplc="04160003" w:tentative="1">
      <w:start w:val="1"/>
      <w:numFmt w:val="bullet"/>
      <w:lvlText w:val="o"/>
      <w:lvlJc w:val="left"/>
      <w:pPr>
        <w:ind w:left="4767" w:hanging="360"/>
      </w:pPr>
      <w:rPr>
        <w:rFonts w:ascii="Courier New" w:hAnsi="Courier New" w:cs="Courier New" w:hint="default"/>
      </w:rPr>
    </w:lvl>
    <w:lvl w:ilvl="8" w:tplc="04160005" w:tentative="1">
      <w:start w:val="1"/>
      <w:numFmt w:val="bullet"/>
      <w:lvlText w:val=""/>
      <w:lvlJc w:val="left"/>
      <w:pPr>
        <w:ind w:left="5487" w:hanging="360"/>
      </w:pPr>
      <w:rPr>
        <w:rFonts w:ascii="Wingdings" w:hAnsi="Wingdings" w:hint="default"/>
      </w:rPr>
    </w:lvl>
  </w:abstractNum>
  <w:abstractNum w:abstractNumId="25" w15:restartNumberingAfterBreak="0">
    <w:nsid w:val="7B5551AD"/>
    <w:multiLevelType w:val="multilevel"/>
    <w:tmpl w:val="B28054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D200F13"/>
    <w:multiLevelType w:val="hybridMultilevel"/>
    <w:tmpl w:val="819CB8DA"/>
    <w:lvl w:ilvl="0" w:tplc="117C3242">
      <w:start w:val="1"/>
      <w:numFmt w:val="decimal"/>
      <w:lvlText w:val="(%1)"/>
      <w:lvlJc w:val="left"/>
      <w:pPr>
        <w:ind w:left="389" w:hanging="360"/>
      </w:pPr>
      <w:rPr>
        <w:rFonts w:hint="default"/>
      </w:rPr>
    </w:lvl>
    <w:lvl w:ilvl="1" w:tplc="04160019" w:tentative="1">
      <w:start w:val="1"/>
      <w:numFmt w:val="lowerLetter"/>
      <w:lvlText w:val="%2."/>
      <w:lvlJc w:val="left"/>
      <w:pPr>
        <w:ind w:left="1109" w:hanging="360"/>
      </w:pPr>
    </w:lvl>
    <w:lvl w:ilvl="2" w:tplc="0416001B" w:tentative="1">
      <w:start w:val="1"/>
      <w:numFmt w:val="lowerRoman"/>
      <w:lvlText w:val="%3."/>
      <w:lvlJc w:val="right"/>
      <w:pPr>
        <w:ind w:left="1829" w:hanging="180"/>
      </w:pPr>
    </w:lvl>
    <w:lvl w:ilvl="3" w:tplc="0416000F" w:tentative="1">
      <w:start w:val="1"/>
      <w:numFmt w:val="decimal"/>
      <w:lvlText w:val="%4."/>
      <w:lvlJc w:val="left"/>
      <w:pPr>
        <w:ind w:left="2549" w:hanging="360"/>
      </w:pPr>
    </w:lvl>
    <w:lvl w:ilvl="4" w:tplc="04160019" w:tentative="1">
      <w:start w:val="1"/>
      <w:numFmt w:val="lowerLetter"/>
      <w:lvlText w:val="%5."/>
      <w:lvlJc w:val="left"/>
      <w:pPr>
        <w:ind w:left="3269" w:hanging="360"/>
      </w:pPr>
    </w:lvl>
    <w:lvl w:ilvl="5" w:tplc="0416001B" w:tentative="1">
      <w:start w:val="1"/>
      <w:numFmt w:val="lowerRoman"/>
      <w:lvlText w:val="%6."/>
      <w:lvlJc w:val="right"/>
      <w:pPr>
        <w:ind w:left="3989" w:hanging="180"/>
      </w:pPr>
    </w:lvl>
    <w:lvl w:ilvl="6" w:tplc="0416000F" w:tentative="1">
      <w:start w:val="1"/>
      <w:numFmt w:val="decimal"/>
      <w:lvlText w:val="%7."/>
      <w:lvlJc w:val="left"/>
      <w:pPr>
        <w:ind w:left="4709" w:hanging="360"/>
      </w:pPr>
    </w:lvl>
    <w:lvl w:ilvl="7" w:tplc="04160019" w:tentative="1">
      <w:start w:val="1"/>
      <w:numFmt w:val="lowerLetter"/>
      <w:lvlText w:val="%8."/>
      <w:lvlJc w:val="left"/>
      <w:pPr>
        <w:ind w:left="5429" w:hanging="360"/>
      </w:pPr>
    </w:lvl>
    <w:lvl w:ilvl="8" w:tplc="0416001B" w:tentative="1">
      <w:start w:val="1"/>
      <w:numFmt w:val="lowerRoman"/>
      <w:lvlText w:val="%9."/>
      <w:lvlJc w:val="right"/>
      <w:pPr>
        <w:ind w:left="6149" w:hanging="180"/>
      </w:pPr>
    </w:lvl>
  </w:abstractNum>
  <w:num w:numId="1">
    <w:abstractNumId w:val="6"/>
  </w:num>
  <w:num w:numId="2">
    <w:abstractNumId w:val="16"/>
  </w:num>
  <w:num w:numId="3">
    <w:abstractNumId w:val="23"/>
  </w:num>
  <w:num w:numId="4">
    <w:abstractNumId w:val="0"/>
  </w:num>
  <w:num w:numId="5">
    <w:abstractNumId w:val="1"/>
  </w:num>
  <w:num w:numId="6">
    <w:abstractNumId w:val="12"/>
  </w:num>
  <w:num w:numId="7">
    <w:abstractNumId w:val="21"/>
  </w:num>
  <w:num w:numId="8">
    <w:abstractNumId w:val="11"/>
  </w:num>
  <w:num w:numId="9">
    <w:abstractNumId w:val="4"/>
  </w:num>
  <w:num w:numId="10">
    <w:abstractNumId w:val="5"/>
  </w:num>
  <w:num w:numId="11">
    <w:abstractNumId w:val="15"/>
  </w:num>
  <w:num w:numId="12">
    <w:abstractNumId w:val="20"/>
  </w:num>
  <w:num w:numId="13">
    <w:abstractNumId w:val="7"/>
  </w:num>
  <w:num w:numId="14">
    <w:abstractNumId w:val="26"/>
  </w:num>
  <w:num w:numId="15">
    <w:abstractNumId w:val="8"/>
  </w:num>
  <w:num w:numId="16">
    <w:abstractNumId w:val="10"/>
  </w:num>
  <w:num w:numId="17">
    <w:abstractNumId w:val="22"/>
  </w:num>
  <w:num w:numId="18">
    <w:abstractNumId w:val="14"/>
  </w:num>
  <w:num w:numId="19">
    <w:abstractNumId w:val="17"/>
  </w:num>
  <w:num w:numId="20">
    <w:abstractNumId w:val="25"/>
  </w:num>
  <w:num w:numId="21">
    <w:abstractNumId w:val="18"/>
  </w:num>
  <w:num w:numId="22">
    <w:abstractNumId w:val="13"/>
  </w:num>
  <w:num w:numId="23">
    <w:abstractNumId w:val="2"/>
  </w:num>
  <w:num w:numId="24">
    <w:abstractNumId w:val="19"/>
  </w:num>
  <w:num w:numId="25">
    <w:abstractNumId w:val="3"/>
  </w:num>
  <w:num w:numId="26">
    <w:abstractNumId w:val="9"/>
  </w:num>
  <w:num w:numId="27">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proofState w:spelling="clean" w:grammar="clean"/>
  <w:trackRevisions/>
  <w:defaultTabStop w:val="708"/>
  <w:hyphenationZone w:val="425"/>
  <w:doNotHyphenateCaps/>
  <w:characterSpacingControl w:val="doNotCompress"/>
  <w:doNotValidateAgainstSchema/>
  <w:doNotDemarcateInvalidXml/>
  <w:hdrShapeDefaults>
    <o:shapedefaults v:ext="edit" spidmax="8478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E3C"/>
    <w:rsid w:val="00001B9B"/>
    <w:rsid w:val="000037E8"/>
    <w:rsid w:val="000045B0"/>
    <w:rsid w:val="00006077"/>
    <w:rsid w:val="00006153"/>
    <w:rsid w:val="00006C4B"/>
    <w:rsid w:val="000078C7"/>
    <w:rsid w:val="0000790F"/>
    <w:rsid w:val="000123E1"/>
    <w:rsid w:val="00012766"/>
    <w:rsid w:val="00013D91"/>
    <w:rsid w:val="000141C4"/>
    <w:rsid w:val="00014A3F"/>
    <w:rsid w:val="000156E0"/>
    <w:rsid w:val="00017A3D"/>
    <w:rsid w:val="00020F18"/>
    <w:rsid w:val="00021AF2"/>
    <w:rsid w:val="00022944"/>
    <w:rsid w:val="00022F4D"/>
    <w:rsid w:val="0002413E"/>
    <w:rsid w:val="00024472"/>
    <w:rsid w:val="0002468D"/>
    <w:rsid w:val="000259B1"/>
    <w:rsid w:val="00026321"/>
    <w:rsid w:val="000273EA"/>
    <w:rsid w:val="000276AA"/>
    <w:rsid w:val="0003082D"/>
    <w:rsid w:val="000311E6"/>
    <w:rsid w:val="00031BE7"/>
    <w:rsid w:val="0003246E"/>
    <w:rsid w:val="0003399F"/>
    <w:rsid w:val="000349FD"/>
    <w:rsid w:val="00035652"/>
    <w:rsid w:val="00037231"/>
    <w:rsid w:val="00040618"/>
    <w:rsid w:val="00041040"/>
    <w:rsid w:val="0004146B"/>
    <w:rsid w:val="000418D4"/>
    <w:rsid w:val="00041BB5"/>
    <w:rsid w:val="00043CB0"/>
    <w:rsid w:val="000443D6"/>
    <w:rsid w:val="00044912"/>
    <w:rsid w:val="000452CF"/>
    <w:rsid w:val="00045E33"/>
    <w:rsid w:val="00046342"/>
    <w:rsid w:val="00047538"/>
    <w:rsid w:val="00047B18"/>
    <w:rsid w:val="00050529"/>
    <w:rsid w:val="00054818"/>
    <w:rsid w:val="00055280"/>
    <w:rsid w:val="00055C16"/>
    <w:rsid w:val="0005648E"/>
    <w:rsid w:val="0005674C"/>
    <w:rsid w:val="00057739"/>
    <w:rsid w:val="00057858"/>
    <w:rsid w:val="00060006"/>
    <w:rsid w:val="000600E2"/>
    <w:rsid w:val="000610F9"/>
    <w:rsid w:val="0006274D"/>
    <w:rsid w:val="00062D8A"/>
    <w:rsid w:val="00063D50"/>
    <w:rsid w:val="00064195"/>
    <w:rsid w:val="000642AE"/>
    <w:rsid w:val="00065092"/>
    <w:rsid w:val="000653BD"/>
    <w:rsid w:val="000654EB"/>
    <w:rsid w:val="000676E8"/>
    <w:rsid w:val="000700C5"/>
    <w:rsid w:val="0007087C"/>
    <w:rsid w:val="00070ED1"/>
    <w:rsid w:val="000710A9"/>
    <w:rsid w:val="0007153F"/>
    <w:rsid w:val="0007242C"/>
    <w:rsid w:val="000724E0"/>
    <w:rsid w:val="0007381D"/>
    <w:rsid w:val="00074817"/>
    <w:rsid w:val="0007483D"/>
    <w:rsid w:val="000753C0"/>
    <w:rsid w:val="00075757"/>
    <w:rsid w:val="00080448"/>
    <w:rsid w:val="000814BE"/>
    <w:rsid w:val="00081657"/>
    <w:rsid w:val="00081954"/>
    <w:rsid w:val="00081AE6"/>
    <w:rsid w:val="00081C35"/>
    <w:rsid w:val="00085435"/>
    <w:rsid w:val="000854D4"/>
    <w:rsid w:val="0008774D"/>
    <w:rsid w:val="00087994"/>
    <w:rsid w:val="00087996"/>
    <w:rsid w:val="00090CDF"/>
    <w:rsid w:val="00091548"/>
    <w:rsid w:val="0009188E"/>
    <w:rsid w:val="00091B5E"/>
    <w:rsid w:val="00091D1A"/>
    <w:rsid w:val="0009239B"/>
    <w:rsid w:val="00092CEA"/>
    <w:rsid w:val="0009446E"/>
    <w:rsid w:val="000970DF"/>
    <w:rsid w:val="000972EA"/>
    <w:rsid w:val="000A04CB"/>
    <w:rsid w:val="000A074F"/>
    <w:rsid w:val="000A112E"/>
    <w:rsid w:val="000A168F"/>
    <w:rsid w:val="000A19B1"/>
    <w:rsid w:val="000A1FF7"/>
    <w:rsid w:val="000A35FE"/>
    <w:rsid w:val="000A3909"/>
    <w:rsid w:val="000A7B1B"/>
    <w:rsid w:val="000A7B30"/>
    <w:rsid w:val="000B06CB"/>
    <w:rsid w:val="000B0922"/>
    <w:rsid w:val="000B1A8F"/>
    <w:rsid w:val="000B2710"/>
    <w:rsid w:val="000B2822"/>
    <w:rsid w:val="000B47DE"/>
    <w:rsid w:val="000B580D"/>
    <w:rsid w:val="000B582E"/>
    <w:rsid w:val="000B5D48"/>
    <w:rsid w:val="000B7307"/>
    <w:rsid w:val="000C066D"/>
    <w:rsid w:val="000C0CC3"/>
    <w:rsid w:val="000C10FE"/>
    <w:rsid w:val="000C2C99"/>
    <w:rsid w:val="000C3615"/>
    <w:rsid w:val="000C3889"/>
    <w:rsid w:val="000C43E6"/>
    <w:rsid w:val="000C4588"/>
    <w:rsid w:val="000C525B"/>
    <w:rsid w:val="000C5692"/>
    <w:rsid w:val="000C7159"/>
    <w:rsid w:val="000C74F0"/>
    <w:rsid w:val="000D0EB2"/>
    <w:rsid w:val="000D169E"/>
    <w:rsid w:val="000D1EC2"/>
    <w:rsid w:val="000D2F04"/>
    <w:rsid w:val="000D310D"/>
    <w:rsid w:val="000D392A"/>
    <w:rsid w:val="000D59B1"/>
    <w:rsid w:val="000D5DA1"/>
    <w:rsid w:val="000D63D1"/>
    <w:rsid w:val="000D6A29"/>
    <w:rsid w:val="000D7344"/>
    <w:rsid w:val="000D7A7B"/>
    <w:rsid w:val="000D7D6A"/>
    <w:rsid w:val="000E052D"/>
    <w:rsid w:val="000E0E81"/>
    <w:rsid w:val="000E0EC7"/>
    <w:rsid w:val="000E0FB0"/>
    <w:rsid w:val="000E1585"/>
    <w:rsid w:val="000E15CA"/>
    <w:rsid w:val="000E3834"/>
    <w:rsid w:val="000E3DA5"/>
    <w:rsid w:val="000E4DBC"/>
    <w:rsid w:val="000E6211"/>
    <w:rsid w:val="000E6324"/>
    <w:rsid w:val="000E6566"/>
    <w:rsid w:val="000E7443"/>
    <w:rsid w:val="000F2026"/>
    <w:rsid w:val="000F2A10"/>
    <w:rsid w:val="000F2D10"/>
    <w:rsid w:val="000F39EE"/>
    <w:rsid w:val="000F3DEA"/>
    <w:rsid w:val="000F601A"/>
    <w:rsid w:val="000F6BB0"/>
    <w:rsid w:val="00100518"/>
    <w:rsid w:val="00100D35"/>
    <w:rsid w:val="001016ED"/>
    <w:rsid w:val="00101734"/>
    <w:rsid w:val="001025FA"/>
    <w:rsid w:val="00102901"/>
    <w:rsid w:val="00103EEC"/>
    <w:rsid w:val="00104B82"/>
    <w:rsid w:val="0010531D"/>
    <w:rsid w:val="001053A3"/>
    <w:rsid w:val="00105BEC"/>
    <w:rsid w:val="00105FD1"/>
    <w:rsid w:val="00106F76"/>
    <w:rsid w:val="001070C9"/>
    <w:rsid w:val="001078E6"/>
    <w:rsid w:val="0010791C"/>
    <w:rsid w:val="00107931"/>
    <w:rsid w:val="001107D1"/>
    <w:rsid w:val="00111015"/>
    <w:rsid w:val="00111336"/>
    <w:rsid w:val="00111D6F"/>
    <w:rsid w:val="00111EA9"/>
    <w:rsid w:val="001120AD"/>
    <w:rsid w:val="00115007"/>
    <w:rsid w:val="001156FC"/>
    <w:rsid w:val="001166ED"/>
    <w:rsid w:val="0011672D"/>
    <w:rsid w:val="00116818"/>
    <w:rsid w:val="00117248"/>
    <w:rsid w:val="00120801"/>
    <w:rsid w:val="00121487"/>
    <w:rsid w:val="001216CF"/>
    <w:rsid w:val="00121A5E"/>
    <w:rsid w:val="001220C1"/>
    <w:rsid w:val="00122D3E"/>
    <w:rsid w:val="00122F5A"/>
    <w:rsid w:val="001230AD"/>
    <w:rsid w:val="00124500"/>
    <w:rsid w:val="001247D8"/>
    <w:rsid w:val="00125429"/>
    <w:rsid w:val="00125DEF"/>
    <w:rsid w:val="00126680"/>
    <w:rsid w:val="00126EB9"/>
    <w:rsid w:val="001274B5"/>
    <w:rsid w:val="0012773D"/>
    <w:rsid w:val="00127B5D"/>
    <w:rsid w:val="00127FD7"/>
    <w:rsid w:val="001305AC"/>
    <w:rsid w:val="0013110E"/>
    <w:rsid w:val="001316E7"/>
    <w:rsid w:val="00131786"/>
    <w:rsid w:val="00132AC9"/>
    <w:rsid w:val="00132C7D"/>
    <w:rsid w:val="00132FC5"/>
    <w:rsid w:val="0013430B"/>
    <w:rsid w:val="00135E4A"/>
    <w:rsid w:val="00136219"/>
    <w:rsid w:val="00136515"/>
    <w:rsid w:val="00137A0E"/>
    <w:rsid w:val="00137EDE"/>
    <w:rsid w:val="00140F4A"/>
    <w:rsid w:val="00142261"/>
    <w:rsid w:val="00142487"/>
    <w:rsid w:val="00142520"/>
    <w:rsid w:val="00143B97"/>
    <w:rsid w:val="0014444A"/>
    <w:rsid w:val="00147359"/>
    <w:rsid w:val="0015094F"/>
    <w:rsid w:val="00150C8D"/>
    <w:rsid w:val="00151C43"/>
    <w:rsid w:val="001521AB"/>
    <w:rsid w:val="00153756"/>
    <w:rsid w:val="001540B8"/>
    <w:rsid w:val="00154CAB"/>
    <w:rsid w:val="00154E3E"/>
    <w:rsid w:val="00156CD9"/>
    <w:rsid w:val="0015725F"/>
    <w:rsid w:val="001573CE"/>
    <w:rsid w:val="00157C06"/>
    <w:rsid w:val="00157D67"/>
    <w:rsid w:val="001608AF"/>
    <w:rsid w:val="0016178F"/>
    <w:rsid w:val="001618DC"/>
    <w:rsid w:val="001651D2"/>
    <w:rsid w:val="001657E5"/>
    <w:rsid w:val="00166D5C"/>
    <w:rsid w:val="00166F0F"/>
    <w:rsid w:val="00167D67"/>
    <w:rsid w:val="00170027"/>
    <w:rsid w:val="00171823"/>
    <w:rsid w:val="00172545"/>
    <w:rsid w:val="001728A4"/>
    <w:rsid w:val="00173148"/>
    <w:rsid w:val="00173F3E"/>
    <w:rsid w:val="0017439D"/>
    <w:rsid w:val="001748D9"/>
    <w:rsid w:val="00175A91"/>
    <w:rsid w:val="00175DEF"/>
    <w:rsid w:val="00181249"/>
    <w:rsid w:val="0018144A"/>
    <w:rsid w:val="00181BCD"/>
    <w:rsid w:val="00182477"/>
    <w:rsid w:val="001826AA"/>
    <w:rsid w:val="00182C1D"/>
    <w:rsid w:val="0018365A"/>
    <w:rsid w:val="00183749"/>
    <w:rsid w:val="001844EB"/>
    <w:rsid w:val="00187877"/>
    <w:rsid w:val="00190DA6"/>
    <w:rsid w:val="00190EC5"/>
    <w:rsid w:val="00191CD2"/>
    <w:rsid w:val="001921DE"/>
    <w:rsid w:val="00192250"/>
    <w:rsid w:val="00192993"/>
    <w:rsid w:val="00193006"/>
    <w:rsid w:val="0019387E"/>
    <w:rsid w:val="00193A54"/>
    <w:rsid w:val="001947BC"/>
    <w:rsid w:val="00194A8F"/>
    <w:rsid w:val="001952D2"/>
    <w:rsid w:val="00195528"/>
    <w:rsid w:val="00195849"/>
    <w:rsid w:val="00195D7B"/>
    <w:rsid w:val="001964AC"/>
    <w:rsid w:val="00196A71"/>
    <w:rsid w:val="001974CC"/>
    <w:rsid w:val="00197ABB"/>
    <w:rsid w:val="00197EBA"/>
    <w:rsid w:val="001A0449"/>
    <w:rsid w:val="001A0BD7"/>
    <w:rsid w:val="001A12C7"/>
    <w:rsid w:val="001A1C4F"/>
    <w:rsid w:val="001A2458"/>
    <w:rsid w:val="001A258C"/>
    <w:rsid w:val="001A3CA3"/>
    <w:rsid w:val="001A44CA"/>
    <w:rsid w:val="001A4DC5"/>
    <w:rsid w:val="001A6726"/>
    <w:rsid w:val="001A711F"/>
    <w:rsid w:val="001B06A3"/>
    <w:rsid w:val="001B1C67"/>
    <w:rsid w:val="001B1D97"/>
    <w:rsid w:val="001B2267"/>
    <w:rsid w:val="001B28FE"/>
    <w:rsid w:val="001B309C"/>
    <w:rsid w:val="001B5460"/>
    <w:rsid w:val="001B5CC3"/>
    <w:rsid w:val="001B5FF6"/>
    <w:rsid w:val="001B6246"/>
    <w:rsid w:val="001B65D1"/>
    <w:rsid w:val="001B6B55"/>
    <w:rsid w:val="001B6C9E"/>
    <w:rsid w:val="001C0116"/>
    <w:rsid w:val="001C202D"/>
    <w:rsid w:val="001C263D"/>
    <w:rsid w:val="001C56B2"/>
    <w:rsid w:val="001C6700"/>
    <w:rsid w:val="001C7218"/>
    <w:rsid w:val="001C7DDF"/>
    <w:rsid w:val="001D053B"/>
    <w:rsid w:val="001D0CFC"/>
    <w:rsid w:val="001D1198"/>
    <w:rsid w:val="001D17AF"/>
    <w:rsid w:val="001D19E5"/>
    <w:rsid w:val="001D1ADE"/>
    <w:rsid w:val="001D2592"/>
    <w:rsid w:val="001D3E64"/>
    <w:rsid w:val="001D4A10"/>
    <w:rsid w:val="001D5144"/>
    <w:rsid w:val="001D5542"/>
    <w:rsid w:val="001D589C"/>
    <w:rsid w:val="001E0227"/>
    <w:rsid w:val="001E07C6"/>
    <w:rsid w:val="001E0955"/>
    <w:rsid w:val="001E13E9"/>
    <w:rsid w:val="001E2606"/>
    <w:rsid w:val="001E34AD"/>
    <w:rsid w:val="001E37B7"/>
    <w:rsid w:val="001E3B3F"/>
    <w:rsid w:val="001E4225"/>
    <w:rsid w:val="001E48B1"/>
    <w:rsid w:val="001E6232"/>
    <w:rsid w:val="001E6847"/>
    <w:rsid w:val="001E7703"/>
    <w:rsid w:val="001F03AE"/>
    <w:rsid w:val="001F08AB"/>
    <w:rsid w:val="001F1CD0"/>
    <w:rsid w:val="001F2463"/>
    <w:rsid w:val="001F251D"/>
    <w:rsid w:val="001F2787"/>
    <w:rsid w:val="001F3375"/>
    <w:rsid w:val="001F33E5"/>
    <w:rsid w:val="001F45BC"/>
    <w:rsid w:val="001F5578"/>
    <w:rsid w:val="001F5719"/>
    <w:rsid w:val="002002B0"/>
    <w:rsid w:val="002011DD"/>
    <w:rsid w:val="00201D50"/>
    <w:rsid w:val="002020C2"/>
    <w:rsid w:val="00203CC7"/>
    <w:rsid w:val="002046D3"/>
    <w:rsid w:val="002046F6"/>
    <w:rsid w:val="00205070"/>
    <w:rsid w:val="00205111"/>
    <w:rsid w:val="002053C8"/>
    <w:rsid w:val="002059C6"/>
    <w:rsid w:val="0020620C"/>
    <w:rsid w:val="00207969"/>
    <w:rsid w:val="00207D72"/>
    <w:rsid w:val="002100F3"/>
    <w:rsid w:val="002108D9"/>
    <w:rsid w:val="00213F73"/>
    <w:rsid w:val="00215188"/>
    <w:rsid w:val="0021536D"/>
    <w:rsid w:val="002155EE"/>
    <w:rsid w:val="00216347"/>
    <w:rsid w:val="00216B0E"/>
    <w:rsid w:val="00217393"/>
    <w:rsid w:val="00217972"/>
    <w:rsid w:val="00217C64"/>
    <w:rsid w:val="0022031C"/>
    <w:rsid w:val="002218B7"/>
    <w:rsid w:val="00222326"/>
    <w:rsid w:val="00222F12"/>
    <w:rsid w:val="00223508"/>
    <w:rsid w:val="00223EF7"/>
    <w:rsid w:val="0022418A"/>
    <w:rsid w:val="00225AF2"/>
    <w:rsid w:val="002263C3"/>
    <w:rsid w:val="002269AC"/>
    <w:rsid w:val="00227DAB"/>
    <w:rsid w:val="00230768"/>
    <w:rsid w:val="00230A94"/>
    <w:rsid w:val="00233CA2"/>
    <w:rsid w:val="002345C4"/>
    <w:rsid w:val="0023636E"/>
    <w:rsid w:val="0023663E"/>
    <w:rsid w:val="002366C0"/>
    <w:rsid w:val="00237725"/>
    <w:rsid w:val="00237736"/>
    <w:rsid w:val="00240A2E"/>
    <w:rsid w:val="00242AC8"/>
    <w:rsid w:val="00243051"/>
    <w:rsid w:val="0024333B"/>
    <w:rsid w:val="00243A17"/>
    <w:rsid w:val="00244209"/>
    <w:rsid w:val="00245C08"/>
    <w:rsid w:val="00245FDE"/>
    <w:rsid w:val="0024617A"/>
    <w:rsid w:val="00246CA1"/>
    <w:rsid w:val="00247899"/>
    <w:rsid w:val="00247BE5"/>
    <w:rsid w:val="00247C90"/>
    <w:rsid w:val="00247E92"/>
    <w:rsid w:val="00250317"/>
    <w:rsid w:val="002515A2"/>
    <w:rsid w:val="00252697"/>
    <w:rsid w:val="002527F2"/>
    <w:rsid w:val="00253C84"/>
    <w:rsid w:val="00255D4F"/>
    <w:rsid w:val="00255F85"/>
    <w:rsid w:val="002567F2"/>
    <w:rsid w:val="0025786B"/>
    <w:rsid w:val="00260154"/>
    <w:rsid w:val="00260793"/>
    <w:rsid w:val="00261E13"/>
    <w:rsid w:val="00261FF7"/>
    <w:rsid w:val="002626EB"/>
    <w:rsid w:val="0026306C"/>
    <w:rsid w:val="00263331"/>
    <w:rsid w:val="00264536"/>
    <w:rsid w:val="00264C30"/>
    <w:rsid w:val="00264D48"/>
    <w:rsid w:val="00265C64"/>
    <w:rsid w:val="00270BA5"/>
    <w:rsid w:val="00270E3F"/>
    <w:rsid w:val="00270ECD"/>
    <w:rsid w:val="00272519"/>
    <w:rsid w:val="002754BE"/>
    <w:rsid w:val="00275613"/>
    <w:rsid w:val="00276E4F"/>
    <w:rsid w:val="00277739"/>
    <w:rsid w:val="00280F8C"/>
    <w:rsid w:val="002819DC"/>
    <w:rsid w:val="00282A65"/>
    <w:rsid w:val="00283006"/>
    <w:rsid w:val="00283EFE"/>
    <w:rsid w:val="0028506C"/>
    <w:rsid w:val="0028584C"/>
    <w:rsid w:val="00285943"/>
    <w:rsid w:val="00285C75"/>
    <w:rsid w:val="0028670B"/>
    <w:rsid w:val="00286AEC"/>
    <w:rsid w:val="00286F33"/>
    <w:rsid w:val="002872E9"/>
    <w:rsid w:val="00290333"/>
    <w:rsid w:val="0029087B"/>
    <w:rsid w:val="002909A0"/>
    <w:rsid w:val="00290D82"/>
    <w:rsid w:val="00291737"/>
    <w:rsid w:val="00291ECD"/>
    <w:rsid w:val="00291F42"/>
    <w:rsid w:val="0029202F"/>
    <w:rsid w:val="0029207D"/>
    <w:rsid w:val="002922E0"/>
    <w:rsid w:val="00292541"/>
    <w:rsid w:val="00293884"/>
    <w:rsid w:val="00294218"/>
    <w:rsid w:val="00294623"/>
    <w:rsid w:val="0029494B"/>
    <w:rsid w:val="00296137"/>
    <w:rsid w:val="00297888"/>
    <w:rsid w:val="00297F4D"/>
    <w:rsid w:val="002A0067"/>
    <w:rsid w:val="002A24A0"/>
    <w:rsid w:val="002A2DA8"/>
    <w:rsid w:val="002A481A"/>
    <w:rsid w:val="002A497F"/>
    <w:rsid w:val="002A5BD2"/>
    <w:rsid w:val="002A622A"/>
    <w:rsid w:val="002A6B21"/>
    <w:rsid w:val="002A70E1"/>
    <w:rsid w:val="002B0073"/>
    <w:rsid w:val="002B09FE"/>
    <w:rsid w:val="002B1570"/>
    <w:rsid w:val="002B1FFC"/>
    <w:rsid w:val="002B2D0D"/>
    <w:rsid w:val="002B36C8"/>
    <w:rsid w:val="002B4E17"/>
    <w:rsid w:val="002B4F64"/>
    <w:rsid w:val="002B54F3"/>
    <w:rsid w:val="002B579D"/>
    <w:rsid w:val="002B5964"/>
    <w:rsid w:val="002B5A29"/>
    <w:rsid w:val="002B64CA"/>
    <w:rsid w:val="002B7789"/>
    <w:rsid w:val="002B7862"/>
    <w:rsid w:val="002C0099"/>
    <w:rsid w:val="002C1488"/>
    <w:rsid w:val="002C2ABB"/>
    <w:rsid w:val="002C2BA8"/>
    <w:rsid w:val="002C2C23"/>
    <w:rsid w:val="002C3103"/>
    <w:rsid w:val="002C3D38"/>
    <w:rsid w:val="002C412A"/>
    <w:rsid w:val="002C4720"/>
    <w:rsid w:val="002C4CE1"/>
    <w:rsid w:val="002C5E70"/>
    <w:rsid w:val="002C619A"/>
    <w:rsid w:val="002C678F"/>
    <w:rsid w:val="002C69D9"/>
    <w:rsid w:val="002C6D3F"/>
    <w:rsid w:val="002C6E45"/>
    <w:rsid w:val="002C7917"/>
    <w:rsid w:val="002C7A8D"/>
    <w:rsid w:val="002C7DC2"/>
    <w:rsid w:val="002D0B97"/>
    <w:rsid w:val="002D1683"/>
    <w:rsid w:val="002D198B"/>
    <w:rsid w:val="002D1FCF"/>
    <w:rsid w:val="002D2171"/>
    <w:rsid w:val="002D2FFF"/>
    <w:rsid w:val="002D3C78"/>
    <w:rsid w:val="002D3F55"/>
    <w:rsid w:val="002D3FFC"/>
    <w:rsid w:val="002D4001"/>
    <w:rsid w:val="002D4D46"/>
    <w:rsid w:val="002D5D0A"/>
    <w:rsid w:val="002D641E"/>
    <w:rsid w:val="002D702B"/>
    <w:rsid w:val="002D7437"/>
    <w:rsid w:val="002D7E82"/>
    <w:rsid w:val="002E0045"/>
    <w:rsid w:val="002E01A1"/>
    <w:rsid w:val="002E06AA"/>
    <w:rsid w:val="002E06F7"/>
    <w:rsid w:val="002E0F1F"/>
    <w:rsid w:val="002E0F5A"/>
    <w:rsid w:val="002E12F3"/>
    <w:rsid w:val="002E26D2"/>
    <w:rsid w:val="002E2724"/>
    <w:rsid w:val="002E2BFB"/>
    <w:rsid w:val="002E31F1"/>
    <w:rsid w:val="002E390D"/>
    <w:rsid w:val="002E3FAF"/>
    <w:rsid w:val="002E4928"/>
    <w:rsid w:val="002E49DE"/>
    <w:rsid w:val="002E55F7"/>
    <w:rsid w:val="002E5B05"/>
    <w:rsid w:val="002E5F17"/>
    <w:rsid w:val="002E65F3"/>
    <w:rsid w:val="002E7D2E"/>
    <w:rsid w:val="002F0074"/>
    <w:rsid w:val="002F01E5"/>
    <w:rsid w:val="002F0631"/>
    <w:rsid w:val="002F0B2D"/>
    <w:rsid w:val="002F0D00"/>
    <w:rsid w:val="002F0D9D"/>
    <w:rsid w:val="002F1479"/>
    <w:rsid w:val="002F188E"/>
    <w:rsid w:val="002F20D9"/>
    <w:rsid w:val="002F249F"/>
    <w:rsid w:val="002F2C80"/>
    <w:rsid w:val="002F39FB"/>
    <w:rsid w:val="002F40CC"/>
    <w:rsid w:val="002F483F"/>
    <w:rsid w:val="002F6363"/>
    <w:rsid w:val="002F63C5"/>
    <w:rsid w:val="002F67B7"/>
    <w:rsid w:val="002F7279"/>
    <w:rsid w:val="002F77D0"/>
    <w:rsid w:val="003007DC"/>
    <w:rsid w:val="00301690"/>
    <w:rsid w:val="00301BDD"/>
    <w:rsid w:val="00301D78"/>
    <w:rsid w:val="00301E3B"/>
    <w:rsid w:val="00302B6E"/>
    <w:rsid w:val="00302D9D"/>
    <w:rsid w:val="00302FBB"/>
    <w:rsid w:val="003042C8"/>
    <w:rsid w:val="003049DF"/>
    <w:rsid w:val="00305213"/>
    <w:rsid w:val="00305D12"/>
    <w:rsid w:val="00305F32"/>
    <w:rsid w:val="00307276"/>
    <w:rsid w:val="0030795F"/>
    <w:rsid w:val="00307FD3"/>
    <w:rsid w:val="003108E1"/>
    <w:rsid w:val="00311A5C"/>
    <w:rsid w:val="00312849"/>
    <w:rsid w:val="003137E6"/>
    <w:rsid w:val="003145CD"/>
    <w:rsid w:val="00314F0B"/>
    <w:rsid w:val="0031540E"/>
    <w:rsid w:val="0031547D"/>
    <w:rsid w:val="00315C0E"/>
    <w:rsid w:val="0031674A"/>
    <w:rsid w:val="00316B90"/>
    <w:rsid w:val="0031766D"/>
    <w:rsid w:val="00317E9B"/>
    <w:rsid w:val="00320B92"/>
    <w:rsid w:val="00320CF4"/>
    <w:rsid w:val="0032156B"/>
    <w:rsid w:val="0032189E"/>
    <w:rsid w:val="00321E3B"/>
    <w:rsid w:val="00322BBB"/>
    <w:rsid w:val="00323525"/>
    <w:rsid w:val="00323FAF"/>
    <w:rsid w:val="00324117"/>
    <w:rsid w:val="00324419"/>
    <w:rsid w:val="00325553"/>
    <w:rsid w:val="00325DE8"/>
    <w:rsid w:val="00326DF9"/>
    <w:rsid w:val="0032793C"/>
    <w:rsid w:val="00327F44"/>
    <w:rsid w:val="00330A5C"/>
    <w:rsid w:val="003314E7"/>
    <w:rsid w:val="0033176E"/>
    <w:rsid w:val="00331E6D"/>
    <w:rsid w:val="003323ED"/>
    <w:rsid w:val="003331C4"/>
    <w:rsid w:val="003332B4"/>
    <w:rsid w:val="00334B54"/>
    <w:rsid w:val="00335FDA"/>
    <w:rsid w:val="00337724"/>
    <w:rsid w:val="0034058C"/>
    <w:rsid w:val="0034079E"/>
    <w:rsid w:val="00340A25"/>
    <w:rsid w:val="00340F1E"/>
    <w:rsid w:val="0034242B"/>
    <w:rsid w:val="00343CCA"/>
    <w:rsid w:val="003442B3"/>
    <w:rsid w:val="00344E52"/>
    <w:rsid w:val="0034512C"/>
    <w:rsid w:val="00345737"/>
    <w:rsid w:val="00345915"/>
    <w:rsid w:val="00345BB1"/>
    <w:rsid w:val="0034748B"/>
    <w:rsid w:val="00347886"/>
    <w:rsid w:val="003478D9"/>
    <w:rsid w:val="00347A03"/>
    <w:rsid w:val="00350695"/>
    <w:rsid w:val="003508DC"/>
    <w:rsid w:val="003509CD"/>
    <w:rsid w:val="00350C32"/>
    <w:rsid w:val="00350F30"/>
    <w:rsid w:val="00350FA5"/>
    <w:rsid w:val="00351C31"/>
    <w:rsid w:val="00352C32"/>
    <w:rsid w:val="00353FCE"/>
    <w:rsid w:val="003548E3"/>
    <w:rsid w:val="00356F5A"/>
    <w:rsid w:val="00360A8B"/>
    <w:rsid w:val="00361A15"/>
    <w:rsid w:val="003637F3"/>
    <w:rsid w:val="003639B1"/>
    <w:rsid w:val="003639D9"/>
    <w:rsid w:val="00363CF6"/>
    <w:rsid w:val="003647B8"/>
    <w:rsid w:val="00364E3C"/>
    <w:rsid w:val="0036500C"/>
    <w:rsid w:val="0036567D"/>
    <w:rsid w:val="00365DF3"/>
    <w:rsid w:val="00366846"/>
    <w:rsid w:val="003669B4"/>
    <w:rsid w:val="00371268"/>
    <w:rsid w:val="00371377"/>
    <w:rsid w:val="00372144"/>
    <w:rsid w:val="003733E9"/>
    <w:rsid w:val="0037432C"/>
    <w:rsid w:val="00374B94"/>
    <w:rsid w:val="00374C60"/>
    <w:rsid w:val="00374D08"/>
    <w:rsid w:val="003758F0"/>
    <w:rsid w:val="003762F8"/>
    <w:rsid w:val="00376538"/>
    <w:rsid w:val="00377254"/>
    <w:rsid w:val="00377ECC"/>
    <w:rsid w:val="00380797"/>
    <w:rsid w:val="0038116A"/>
    <w:rsid w:val="0038127A"/>
    <w:rsid w:val="00382E89"/>
    <w:rsid w:val="00382FDD"/>
    <w:rsid w:val="003830F9"/>
    <w:rsid w:val="00384275"/>
    <w:rsid w:val="0038487D"/>
    <w:rsid w:val="00385C43"/>
    <w:rsid w:val="00385E2A"/>
    <w:rsid w:val="00385F3E"/>
    <w:rsid w:val="00387844"/>
    <w:rsid w:val="00390DDB"/>
    <w:rsid w:val="00390DEE"/>
    <w:rsid w:val="00391508"/>
    <w:rsid w:val="00391BCD"/>
    <w:rsid w:val="00391F19"/>
    <w:rsid w:val="00392551"/>
    <w:rsid w:val="003937C7"/>
    <w:rsid w:val="003960CA"/>
    <w:rsid w:val="003A0ACA"/>
    <w:rsid w:val="003A1050"/>
    <w:rsid w:val="003A3970"/>
    <w:rsid w:val="003A46A6"/>
    <w:rsid w:val="003A5677"/>
    <w:rsid w:val="003A5EF3"/>
    <w:rsid w:val="003A63AE"/>
    <w:rsid w:val="003A6928"/>
    <w:rsid w:val="003B0A85"/>
    <w:rsid w:val="003B0B75"/>
    <w:rsid w:val="003B2D09"/>
    <w:rsid w:val="003B2EBA"/>
    <w:rsid w:val="003B3395"/>
    <w:rsid w:val="003B35AC"/>
    <w:rsid w:val="003B35EF"/>
    <w:rsid w:val="003B3AD1"/>
    <w:rsid w:val="003B44D5"/>
    <w:rsid w:val="003B4AF1"/>
    <w:rsid w:val="003B5122"/>
    <w:rsid w:val="003B5319"/>
    <w:rsid w:val="003B6933"/>
    <w:rsid w:val="003B71E2"/>
    <w:rsid w:val="003B746A"/>
    <w:rsid w:val="003C0A0D"/>
    <w:rsid w:val="003C1A01"/>
    <w:rsid w:val="003C1AF5"/>
    <w:rsid w:val="003C1F97"/>
    <w:rsid w:val="003C20F1"/>
    <w:rsid w:val="003C22C5"/>
    <w:rsid w:val="003C2585"/>
    <w:rsid w:val="003C2F0E"/>
    <w:rsid w:val="003C3A81"/>
    <w:rsid w:val="003C3E42"/>
    <w:rsid w:val="003C497F"/>
    <w:rsid w:val="003C4AAD"/>
    <w:rsid w:val="003C4C12"/>
    <w:rsid w:val="003C58A8"/>
    <w:rsid w:val="003C60D5"/>
    <w:rsid w:val="003C6AA0"/>
    <w:rsid w:val="003C7810"/>
    <w:rsid w:val="003C791B"/>
    <w:rsid w:val="003C7A0A"/>
    <w:rsid w:val="003D14EE"/>
    <w:rsid w:val="003D1E8B"/>
    <w:rsid w:val="003D1EC0"/>
    <w:rsid w:val="003D2DE9"/>
    <w:rsid w:val="003D3410"/>
    <w:rsid w:val="003D4B36"/>
    <w:rsid w:val="003D51BD"/>
    <w:rsid w:val="003D5ACB"/>
    <w:rsid w:val="003D5EA5"/>
    <w:rsid w:val="003D6B4C"/>
    <w:rsid w:val="003D6D09"/>
    <w:rsid w:val="003D72E0"/>
    <w:rsid w:val="003D78BA"/>
    <w:rsid w:val="003E0466"/>
    <w:rsid w:val="003E12D9"/>
    <w:rsid w:val="003E15E9"/>
    <w:rsid w:val="003E1622"/>
    <w:rsid w:val="003E1BB4"/>
    <w:rsid w:val="003E241A"/>
    <w:rsid w:val="003E2581"/>
    <w:rsid w:val="003E2BA2"/>
    <w:rsid w:val="003E36CE"/>
    <w:rsid w:val="003E456C"/>
    <w:rsid w:val="003E5C46"/>
    <w:rsid w:val="003E6C48"/>
    <w:rsid w:val="003F063E"/>
    <w:rsid w:val="003F23FD"/>
    <w:rsid w:val="003F2F92"/>
    <w:rsid w:val="003F3A28"/>
    <w:rsid w:val="003F3B5A"/>
    <w:rsid w:val="003F3C2D"/>
    <w:rsid w:val="003F4C02"/>
    <w:rsid w:val="003F503B"/>
    <w:rsid w:val="003F561A"/>
    <w:rsid w:val="003F6B48"/>
    <w:rsid w:val="003F78B8"/>
    <w:rsid w:val="003F7B36"/>
    <w:rsid w:val="003F7C2E"/>
    <w:rsid w:val="00402414"/>
    <w:rsid w:val="00403650"/>
    <w:rsid w:val="00403A1F"/>
    <w:rsid w:val="00403ECE"/>
    <w:rsid w:val="0040426A"/>
    <w:rsid w:val="004047A4"/>
    <w:rsid w:val="004051E5"/>
    <w:rsid w:val="004059B6"/>
    <w:rsid w:val="004070A2"/>
    <w:rsid w:val="004107E8"/>
    <w:rsid w:val="00410C51"/>
    <w:rsid w:val="004126BE"/>
    <w:rsid w:val="00412D4F"/>
    <w:rsid w:val="0041373E"/>
    <w:rsid w:val="00413E03"/>
    <w:rsid w:val="00414129"/>
    <w:rsid w:val="00415295"/>
    <w:rsid w:val="00415AE9"/>
    <w:rsid w:val="00416417"/>
    <w:rsid w:val="0041668B"/>
    <w:rsid w:val="00417600"/>
    <w:rsid w:val="0042033C"/>
    <w:rsid w:val="00422CF7"/>
    <w:rsid w:val="0042441E"/>
    <w:rsid w:val="00425954"/>
    <w:rsid w:val="004259AC"/>
    <w:rsid w:val="004261E3"/>
    <w:rsid w:val="0042704D"/>
    <w:rsid w:val="00430114"/>
    <w:rsid w:val="00430E0A"/>
    <w:rsid w:val="004312D5"/>
    <w:rsid w:val="004315B2"/>
    <w:rsid w:val="00431BBF"/>
    <w:rsid w:val="00432CCE"/>
    <w:rsid w:val="00433022"/>
    <w:rsid w:val="0043389D"/>
    <w:rsid w:val="00434643"/>
    <w:rsid w:val="0043627D"/>
    <w:rsid w:val="004362D6"/>
    <w:rsid w:val="00440EA2"/>
    <w:rsid w:val="004416C9"/>
    <w:rsid w:val="00442399"/>
    <w:rsid w:val="0044293D"/>
    <w:rsid w:val="00442A12"/>
    <w:rsid w:val="00442B2B"/>
    <w:rsid w:val="004430F0"/>
    <w:rsid w:val="00444168"/>
    <w:rsid w:val="00445327"/>
    <w:rsid w:val="00445BB0"/>
    <w:rsid w:val="004465CD"/>
    <w:rsid w:val="00446A98"/>
    <w:rsid w:val="004475A3"/>
    <w:rsid w:val="00450503"/>
    <w:rsid w:val="004505C6"/>
    <w:rsid w:val="004505FC"/>
    <w:rsid w:val="00450DCD"/>
    <w:rsid w:val="0045187C"/>
    <w:rsid w:val="00451C95"/>
    <w:rsid w:val="0045287C"/>
    <w:rsid w:val="00453D22"/>
    <w:rsid w:val="00455727"/>
    <w:rsid w:val="00456799"/>
    <w:rsid w:val="00456C38"/>
    <w:rsid w:val="00457E39"/>
    <w:rsid w:val="0046006D"/>
    <w:rsid w:val="0046084E"/>
    <w:rsid w:val="004614EC"/>
    <w:rsid w:val="00461B6B"/>
    <w:rsid w:val="00462D52"/>
    <w:rsid w:val="00463428"/>
    <w:rsid w:val="00464B2F"/>
    <w:rsid w:val="00464C67"/>
    <w:rsid w:val="004664E1"/>
    <w:rsid w:val="00466ED0"/>
    <w:rsid w:val="00467322"/>
    <w:rsid w:val="00467B99"/>
    <w:rsid w:val="00467E50"/>
    <w:rsid w:val="0047050D"/>
    <w:rsid w:val="00470E78"/>
    <w:rsid w:val="00471186"/>
    <w:rsid w:val="004713E2"/>
    <w:rsid w:val="00471E84"/>
    <w:rsid w:val="00472606"/>
    <w:rsid w:val="00472A16"/>
    <w:rsid w:val="00472B32"/>
    <w:rsid w:val="004732CA"/>
    <w:rsid w:val="0047343F"/>
    <w:rsid w:val="00473AFB"/>
    <w:rsid w:val="00474573"/>
    <w:rsid w:val="00474F50"/>
    <w:rsid w:val="004751A6"/>
    <w:rsid w:val="00475985"/>
    <w:rsid w:val="00475D69"/>
    <w:rsid w:val="00476393"/>
    <w:rsid w:val="00477E08"/>
    <w:rsid w:val="00477EC3"/>
    <w:rsid w:val="00480524"/>
    <w:rsid w:val="00481442"/>
    <w:rsid w:val="00481F34"/>
    <w:rsid w:val="00482246"/>
    <w:rsid w:val="00483643"/>
    <w:rsid w:val="00484438"/>
    <w:rsid w:val="00484A50"/>
    <w:rsid w:val="00484FC6"/>
    <w:rsid w:val="00486632"/>
    <w:rsid w:val="00487B10"/>
    <w:rsid w:val="00487BE9"/>
    <w:rsid w:val="00490113"/>
    <w:rsid w:val="004901C0"/>
    <w:rsid w:val="00491B86"/>
    <w:rsid w:val="00492BDA"/>
    <w:rsid w:val="00493701"/>
    <w:rsid w:val="00493B53"/>
    <w:rsid w:val="00493BA0"/>
    <w:rsid w:val="004946F5"/>
    <w:rsid w:val="00494756"/>
    <w:rsid w:val="00494DB4"/>
    <w:rsid w:val="00496C0D"/>
    <w:rsid w:val="00497FA6"/>
    <w:rsid w:val="004A08FF"/>
    <w:rsid w:val="004A1B56"/>
    <w:rsid w:val="004A1BF3"/>
    <w:rsid w:val="004A27B9"/>
    <w:rsid w:val="004A2E7B"/>
    <w:rsid w:val="004A470E"/>
    <w:rsid w:val="004A4E51"/>
    <w:rsid w:val="004A6425"/>
    <w:rsid w:val="004A7D0D"/>
    <w:rsid w:val="004B0AC3"/>
    <w:rsid w:val="004B21E9"/>
    <w:rsid w:val="004B4875"/>
    <w:rsid w:val="004B5A94"/>
    <w:rsid w:val="004B65F3"/>
    <w:rsid w:val="004B67F7"/>
    <w:rsid w:val="004B6D74"/>
    <w:rsid w:val="004B6FED"/>
    <w:rsid w:val="004B7E70"/>
    <w:rsid w:val="004C03CF"/>
    <w:rsid w:val="004C0538"/>
    <w:rsid w:val="004C054F"/>
    <w:rsid w:val="004C0FBB"/>
    <w:rsid w:val="004C1653"/>
    <w:rsid w:val="004C21EA"/>
    <w:rsid w:val="004C2715"/>
    <w:rsid w:val="004C3012"/>
    <w:rsid w:val="004C38AD"/>
    <w:rsid w:val="004C4C48"/>
    <w:rsid w:val="004C558C"/>
    <w:rsid w:val="004C61F0"/>
    <w:rsid w:val="004C64DE"/>
    <w:rsid w:val="004C70F7"/>
    <w:rsid w:val="004C723D"/>
    <w:rsid w:val="004C7F42"/>
    <w:rsid w:val="004D00F6"/>
    <w:rsid w:val="004D1A6F"/>
    <w:rsid w:val="004D2323"/>
    <w:rsid w:val="004D294D"/>
    <w:rsid w:val="004D2AE4"/>
    <w:rsid w:val="004D610C"/>
    <w:rsid w:val="004D62A6"/>
    <w:rsid w:val="004D6E53"/>
    <w:rsid w:val="004D7638"/>
    <w:rsid w:val="004D7809"/>
    <w:rsid w:val="004E041D"/>
    <w:rsid w:val="004E05AB"/>
    <w:rsid w:val="004E0A3E"/>
    <w:rsid w:val="004E2953"/>
    <w:rsid w:val="004E3933"/>
    <w:rsid w:val="004E3DC5"/>
    <w:rsid w:val="004E427E"/>
    <w:rsid w:val="004E4709"/>
    <w:rsid w:val="004E4F18"/>
    <w:rsid w:val="004E5F7E"/>
    <w:rsid w:val="004E617D"/>
    <w:rsid w:val="004E7053"/>
    <w:rsid w:val="004F0A06"/>
    <w:rsid w:val="004F1A3B"/>
    <w:rsid w:val="004F1DE9"/>
    <w:rsid w:val="004F2D4B"/>
    <w:rsid w:val="004F3022"/>
    <w:rsid w:val="004F33CF"/>
    <w:rsid w:val="004F3675"/>
    <w:rsid w:val="004F3996"/>
    <w:rsid w:val="004F3E66"/>
    <w:rsid w:val="004F44C9"/>
    <w:rsid w:val="004F5187"/>
    <w:rsid w:val="004F553C"/>
    <w:rsid w:val="004F5668"/>
    <w:rsid w:val="004F5AEC"/>
    <w:rsid w:val="004F626C"/>
    <w:rsid w:val="004F63C0"/>
    <w:rsid w:val="004F6E99"/>
    <w:rsid w:val="004F7066"/>
    <w:rsid w:val="004F709F"/>
    <w:rsid w:val="00500AFC"/>
    <w:rsid w:val="00501127"/>
    <w:rsid w:val="005019F9"/>
    <w:rsid w:val="00503C5A"/>
    <w:rsid w:val="00504E0C"/>
    <w:rsid w:val="00506469"/>
    <w:rsid w:val="00506490"/>
    <w:rsid w:val="00507276"/>
    <w:rsid w:val="005077AA"/>
    <w:rsid w:val="0051032E"/>
    <w:rsid w:val="005108F7"/>
    <w:rsid w:val="0051195A"/>
    <w:rsid w:val="00511A0A"/>
    <w:rsid w:val="0051209E"/>
    <w:rsid w:val="0051309F"/>
    <w:rsid w:val="0051399E"/>
    <w:rsid w:val="00515604"/>
    <w:rsid w:val="00515CFC"/>
    <w:rsid w:val="00516B8B"/>
    <w:rsid w:val="00517C4C"/>
    <w:rsid w:val="00517D87"/>
    <w:rsid w:val="00517E68"/>
    <w:rsid w:val="00520AF2"/>
    <w:rsid w:val="00522022"/>
    <w:rsid w:val="005225D3"/>
    <w:rsid w:val="00522CEA"/>
    <w:rsid w:val="00523B8C"/>
    <w:rsid w:val="005244D7"/>
    <w:rsid w:val="005249BC"/>
    <w:rsid w:val="00525910"/>
    <w:rsid w:val="00525A34"/>
    <w:rsid w:val="00525AEC"/>
    <w:rsid w:val="005269E9"/>
    <w:rsid w:val="00526A8E"/>
    <w:rsid w:val="00526E05"/>
    <w:rsid w:val="00527499"/>
    <w:rsid w:val="005278B7"/>
    <w:rsid w:val="0053156C"/>
    <w:rsid w:val="00532973"/>
    <w:rsid w:val="00532C28"/>
    <w:rsid w:val="005333AC"/>
    <w:rsid w:val="00533807"/>
    <w:rsid w:val="00534012"/>
    <w:rsid w:val="005342F6"/>
    <w:rsid w:val="005344AE"/>
    <w:rsid w:val="00534968"/>
    <w:rsid w:val="00534E02"/>
    <w:rsid w:val="00535018"/>
    <w:rsid w:val="00535ED0"/>
    <w:rsid w:val="005400A9"/>
    <w:rsid w:val="00540ED5"/>
    <w:rsid w:val="00542635"/>
    <w:rsid w:val="005431BE"/>
    <w:rsid w:val="0054348C"/>
    <w:rsid w:val="005455EB"/>
    <w:rsid w:val="00545EF9"/>
    <w:rsid w:val="00550BA0"/>
    <w:rsid w:val="00550D02"/>
    <w:rsid w:val="00550EAC"/>
    <w:rsid w:val="00551305"/>
    <w:rsid w:val="00551ECA"/>
    <w:rsid w:val="005523CC"/>
    <w:rsid w:val="0055291E"/>
    <w:rsid w:val="00552999"/>
    <w:rsid w:val="00552CAB"/>
    <w:rsid w:val="00553541"/>
    <w:rsid w:val="005546CB"/>
    <w:rsid w:val="0055470B"/>
    <w:rsid w:val="00554942"/>
    <w:rsid w:val="00554C79"/>
    <w:rsid w:val="005558B5"/>
    <w:rsid w:val="00555B14"/>
    <w:rsid w:val="005563C2"/>
    <w:rsid w:val="00557678"/>
    <w:rsid w:val="00557853"/>
    <w:rsid w:val="005578CA"/>
    <w:rsid w:val="00557AFB"/>
    <w:rsid w:val="00557C88"/>
    <w:rsid w:val="00557E22"/>
    <w:rsid w:val="00560172"/>
    <w:rsid w:val="00560CFD"/>
    <w:rsid w:val="00561998"/>
    <w:rsid w:val="00565802"/>
    <w:rsid w:val="00565C9A"/>
    <w:rsid w:val="00565EF0"/>
    <w:rsid w:val="005660E1"/>
    <w:rsid w:val="005670C9"/>
    <w:rsid w:val="005674A5"/>
    <w:rsid w:val="0057071A"/>
    <w:rsid w:val="005719A6"/>
    <w:rsid w:val="00571AFD"/>
    <w:rsid w:val="00571BF6"/>
    <w:rsid w:val="005721C3"/>
    <w:rsid w:val="00572262"/>
    <w:rsid w:val="005724EE"/>
    <w:rsid w:val="00573AE0"/>
    <w:rsid w:val="00574E1C"/>
    <w:rsid w:val="005760FF"/>
    <w:rsid w:val="00576C66"/>
    <w:rsid w:val="005774E8"/>
    <w:rsid w:val="005814B0"/>
    <w:rsid w:val="005828C7"/>
    <w:rsid w:val="00582D4E"/>
    <w:rsid w:val="0058313C"/>
    <w:rsid w:val="0058337D"/>
    <w:rsid w:val="00583ED6"/>
    <w:rsid w:val="0058438D"/>
    <w:rsid w:val="005848AA"/>
    <w:rsid w:val="00584C45"/>
    <w:rsid w:val="00586097"/>
    <w:rsid w:val="00586E0D"/>
    <w:rsid w:val="00587076"/>
    <w:rsid w:val="0059023A"/>
    <w:rsid w:val="00590557"/>
    <w:rsid w:val="00591280"/>
    <w:rsid w:val="00591D73"/>
    <w:rsid w:val="00591E11"/>
    <w:rsid w:val="005925CA"/>
    <w:rsid w:val="0059581A"/>
    <w:rsid w:val="0059595E"/>
    <w:rsid w:val="00595E8E"/>
    <w:rsid w:val="005968E9"/>
    <w:rsid w:val="005978CD"/>
    <w:rsid w:val="005A140E"/>
    <w:rsid w:val="005A17D7"/>
    <w:rsid w:val="005A1891"/>
    <w:rsid w:val="005A330E"/>
    <w:rsid w:val="005A35C9"/>
    <w:rsid w:val="005A4DC3"/>
    <w:rsid w:val="005A6C57"/>
    <w:rsid w:val="005B0203"/>
    <w:rsid w:val="005B0210"/>
    <w:rsid w:val="005B0C7B"/>
    <w:rsid w:val="005B0F21"/>
    <w:rsid w:val="005B34DB"/>
    <w:rsid w:val="005B3A69"/>
    <w:rsid w:val="005B4E13"/>
    <w:rsid w:val="005B78AA"/>
    <w:rsid w:val="005C00BE"/>
    <w:rsid w:val="005C0137"/>
    <w:rsid w:val="005C02B3"/>
    <w:rsid w:val="005C04FB"/>
    <w:rsid w:val="005C055C"/>
    <w:rsid w:val="005C05EB"/>
    <w:rsid w:val="005C14FF"/>
    <w:rsid w:val="005C196A"/>
    <w:rsid w:val="005C1F18"/>
    <w:rsid w:val="005C215E"/>
    <w:rsid w:val="005C2DEB"/>
    <w:rsid w:val="005C348F"/>
    <w:rsid w:val="005C3E60"/>
    <w:rsid w:val="005C4654"/>
    <w:rsid w:val="005C6150"/>
    <w:rsid w:val="005C672F"/>
    <w:rsid w:val="005C6B0F"/>
    <w:rsid w:val="005C73BF"/>
    <w:rsid w:val="005C7816"/>
    <w:rsid w:val="005D00C6"/>
    <w:rsid w:val="005D168D"/>
    <w:rsid w:val="005D2B28"/>
    <w:rsid w:val="005D31A4"/>
    <w:rsid w:val="005D57BF"/>
    <w:rsid w:val="005D6AC1"/>
    <w:rsid w:val="005D6DC4"/>
    <w:rsid w:val="005D78B2"/>
    <w:rsid w:val="005E07F1"/>
    <w:rsid w:val="005E0ECD"/>
    <w:rsid w:val="005E0EE0"/>
    <w:rsid w:val="005E2773"/>
    <w:rsid w:val="005E2AFB"/>
    <w:rsid w:val="005E332F"/>
    <w:rsid w:val="005E3BED"/>
    <w:rsid w:val="005E3C99"/>
    <w:rsid w:val="005E4982"/>
    <w:rsid w:val="005E4BFB"/>
    <w:rsid w:val="005E5398"/>
    <w:rsid w:val="005E56DA"/>
    <w:rsid w:val="005E75C4"/>
    <w:rsid w:val="005F072F"/>
    <w:rsid w:val="005F0930"/>
    <w:rsid w:val="005F0D34"/>
    <w:rsid w:val="005F1521"/>
    <w:rsid w:val="005F1815"/>
    <w:rsid w:val="005F3EAA"/>
    <w:rsid w:val="005F45E3"/>
    <w:rsid w:val="005F47CF"/>
    <w:rsid w:val="005F511C"/>
    <w:rsid w:val="005F6006"/>
    <w:rsid w:val="005F6CCA"/>
    <w:rsid w:val="005F6EA6"/>
    <w:rsid w:val="006010DD"/>
    <w:rsid w:val="0060187C"/>
    <w:rsid w:val="00601A4E"/>
    <w:rsid w:val="00602817"/>
    <w:rsid w:val="00602E93"/>
    <w:rsid w:val="00602F6E"/>
    <w:rsid w:val="00603628"/>
    <w:rsid w:val="006038C0"/>
    <w:rsid w:val="00604E1F"/>
    <w:rsid w:val="0060540A"/>
    <w:rsid w:val="00605578"/>
    <w:rsid w:val="00607A6C"/>
    <w:rsid w:val="00607FD6"/>
    <w:rsid w:val="00610CC2"/>
    <w:rsid w:val="0061284E"/>
    <w:rsid w:val="006128AA"/>
    <w:rsid w:val="00612F91"/>
    <w:rsid w:val="0061352C"/>
    <w:rsid w:val="00614D47"/>
    <w:rsid w:val="0061505C"/>
    <w:rsid w:val="0061509F"/>
    <w:rsid w:val="00616D69"/>
    <w:rsid w:val="00617423"/>
    <w:rsid w:val="00617698"/>
    <w:rsid w:val="00620FEF"/>
    <w:rsid w:val="00621185"/>
    <w:rsid w:val="00622EEF"/>
    <w:rsid w:val="006230E9"/>
    <w:rsid w:val="0062423F"/>
    <w:rsid w:val="00625C2C"/>
    <w:rsid w:val="00626621"/>
    <w:rsid w:val="00627C13"/>
    <w:rsid w:val="00630E3B"/>
    <w:rsid w:val="006311ED"/>
    <w:rsid w:val="0063120B"/>
    <w:rsid w:val="0063141B"/>
    <w:rsid w:val="006316EE"/>
    <w:rsid w:val="00631CBD"/>
    <w:rsid w:val="00632081"/>
    <w:rsid w:val="006334CC"/>
    <w:rsid w:val="006335D6"/>
    <w:rsid w:val="006339E0"/>
    <w:rsid w:val="00634008"/>
    <w:rsid w:val="00635191"/>
    <w:rsid w:val="006353A9"/>
    <w:rsid w:val="0063649F"/>
    <w:rsid w:val="0063684A"/>
    <w:rsid w:val="00637CF3"/>
    <w:rsid w:val="006410C7"/>
    <w:rsid w:val="0064122D"/>
    <w:rsid w:val="0064192C"/>
    <w:rsid w:val="006420FE"/>
    <w:rsid w:val="00642F5D"/>
    <w:rsid w:val="00643431"/>
    <w:rsid w:val="00643679"/>
    <w:rsid w:val="0064499A"/>
    <w:rsid w:val="00644EDE"/>
    <w:rsid w:val="00645E82"/>
    <w:rsid w:val="006463C1"/>
    <w:rsid w:val="0064675C"/>
    <w:rsid w:val="00646D54"/>
    <w:rsid w:val="00646DE8"/>
    <w:rsid w:val="00647743"/>
    <w:rsid w:val="00647A44"/>
    <w:rsid w:val="006505C8"/>
    <w:rsid w:val="00650FB6"/>
    <w:rsid w:val="00652225"/>
    <w:rsid w:val="006522D6"/>
    <w:rsid w:val="00654086"/>
    <w:rsid w:val="006545C7"/>
    <w:rsid w:val="0065483E"/>
    <w:rsid w:val="00654B6C"/>
    <w:rsid w:val="006550F3"/>
    <w:rsid w:val="006558F9"/>
    <w:rsid w:val="006562D2"/>
    <w:rsid w:val="00656B45"/>
    <w:rsid w:val="0065728E"/>
    <w:rsid w:val="00657698"/>
    <w:rsid w:val="006611C1"/>
    <w:rsid w:val="00662C8C"/>
    <w:rsid w:val="00664B17"/>
    <w:rsid w:val="00664C2E"/>
    <w:rsid w:val="00667095"/>
    <w:rsid w:val="006670D4"/>
    <w:rsid w:val="006672FA"/>
    <w:rsid w:val="00667319"/>
    <w:rsid w:val="00670193"/>
    <w:rsid w:val="00670522"/>
    <w:rsid w:val="00670601"/>
    <w:rsid w:val="006710BB"/>
    <w:rsid w:val="00671D19"/>
    <w:rsid w:val="006725EA"/>
    <w:rsid w:val="00672FDB"/>
    <w:rsid w:val="006739F1"/>
    <w:rsid w:val="00673BAF"/>
    <w:rsid w:val="00673BB9"/>
    <w:rsid w:val="0067448C"/>
    <w:rsid w:val="00674757"/>
    <w:rsid w:val="00674B41"/>
    <w:rsid w:val="006757FC"/>
    <w:rsid w:val="00676100"/>
    <w:rsid w:val="006762E6"/>
    <w:rsid w:val="00676532"/>
    <w:rsid w:val="00676749"/>
    <w:rsid w:val="00676D2D"/>
    <w:rsid w:val="00676E7E"/>
    <w:rsid w:val="006800D8"/>
    <w:rsid w:val="0068024F"/>
    <w:rsid w:val="00680777"/>
    <w:rsid w:val="0068136A"/>
    <w:rsid w:val="00681FA9"/>
    <w:rsid w:val="00682A40"/>
    <w:rsid w:val="006855E1"/>
    <w:rsid w:val="006856FE"/>
    <w:rsid w:val="00685D8B"/>
    <w:rsid w:val="00685F37"/>
    <w:rsid w:val="00686337"/>
    <w:rsid w:val="00686AB4"/>
    <w:rsid w:val="00687D4C"/>
    <w:rsid w:val="006917D8"/>
    <w:rsid w:val="00691B62"/>
    <w:rsid w:val="00692514"/>
    <w:rsid w:val="00693E74"/>
    <w:rsid w:val="00693FFC"/>
    <w:rsid w:val="00694A92"/>
    <w:rsid w:val="00694EC9"/>
    <w:rsid w:val="00695CFE"/>
    <w:rsid w:val="00695E07"/>
    <w:rsid w:val="00696443"/>
    <w:rsid w:val="006969B2"/>
    <w:rsid w:val="00697091"/>
    <w:rsid w:val="00697393"/>
    <w:rsid w:val="00697CDF"/>
    <w:rsid w:val="006A063E"/>
    <w:rsid w:val="006A0912"/>
    <w:rsid w:val="006A0AA7"/>
    <w:rsid w:val="006A1220"/>
    <w:rsid w:val="006A1286"/>
    <w:rsid w:val="006A2468"/>
    <w:rsid w:val="006A2547"/>
    <w:rsid w:val="006A418B"/>
    <w:rsid w:val="006A4E66"/>
    <w:rsid w:val="006A5182"/>
    <w:rsid w:val="006A551E"/>
    <w:rsid w:val="006A6928"/>
    <w:rsid w:val="006A76B6"/>
    <w:rsid w:val="006A7E1E"/>
    <w:rsid w:val="006B017C"/>
    <w:rsid w:val="006B01A5"/>
    <w:rsid w:val="006B0599"/>
    <w:rsid w:val="006B0619"/>
    <w:rsid w:val="006B099A"/>
    <w:rsid w:val="006B214D"/>
    <w:rsid w:val="006B49FC"/>
    <w:rsid w:val="006B55ED"/>
    <w:rsid w:val="006B57B9"/>
    <w:rsid w:val="006B599E"/>
    <w:rsid w:val="006B670B"/>
    <w:rsid w:val="006C01CC"/>
    <w:rsid w:val="006C0DF2"/>
    <w:rsid w:val="006C1BCE"/>
    <w:rsid w:val="006C1EFF"/>
    <w:rsid w:val="006C3274"/>
    <w:rsid w:val="006C403D"/>
    <w:rsid w:val="006C4AD2"/>
    <w:rsid w:val="006C4D39"/>
    <w:rsid w:val="006C52BB"/>
    <w:rsid w:val="006C5A3F"/>
    <w:rsid w:val="006C5E75"/>
    <w:rsid w:val="006C5EC3"/>
    <w:rsid w:val="006C6243"/>
    <w:rsid w:val="006C62D8"/>
    <w:rsid w:val="006C7368"/>
    <w:rsid w:val="006C772C"/>
    <w:rsid w:val="006C7D73"/>
    <w:rsid w:val="006D1415"/>
    <w:rsid w:val="006D1A17"/>
    <w:rsid w:val="006D29E3"/>
    <w:rsid w:val="006D3957"/>
    <w:rsid w:val="006D5787"/>
    <w:rsid w:val="006D7E3E"/>
    <w:rsid w:val="006D7ED0"/>
    <w:rsid w:val="006E05E6"/>
    <w:rsid w:val="006E0606"/>
    <w:rsid w:val="006E0648"/>
    <w:rsid w:val="006E1944"/>
    <w:rsid w:val="006E3541"/>
    <w:rsid w:val="006E4440"/>
    <w:rsid w:val="006E5EDE"/>
    <w:rsid w:val="006E618D"/>
    <w:rsid w:val="006E7966"/>
    <w:rsid w:val="006E7A11"/>
    <w:rsid w:val="006F0D32"/>
    <w:rsid w:val="006F1478"/>
    <w:rsid w:val="006F38F0"/>
    <w:rsid w:val="006F3AFB"/>
    <w:rsid w:val="006F3E9A"/>
    <w:rsid w:val="006F4B12"/>
    <w:rsid w:val="006F5177"/>
    <w:rsid w:val="006F6122"/>
    <w:rsid w:val="006F6C55"/>
    <w:rsid w:val="006F6EFF"/>
    <w:rsid w:val="006F7145"/>
    <w:rsid w:val="006F7487"/>
    <w:rsid w:val="006F7685"/>
    <w:rsid w:val="006F7721"/>
    <w:rsid w:val="006F7C41"/>
    <w:rsid w:val="00700235"/>
    <w:rsid w:val="0070043D"/>
    <w:rsid w:val="007005B7"/>
    <w:rsid w:val="00700BCE"/>
    <w:rsid w:val="00702646"/>
    <w:rsid w:val="00702C35"/>
    <w:rsid w:val="007032AB"/>
    <w:rsid w:val="00703572"/>
    <w:rsid w:val="0070383F"/>
    <w:rsid w:val="00704323"/>
    <w:rsid w:val="007048C9"/>
    <w:rsid w:val="007048D8"/>
    <w:rsid w:val="00704EA4"/>
    <w:rsid w:val="00706AE9"/>
    <w:rsid w:val="00706E0A"/>
    <w:rsid w:val="00707472"/>
    <w:rsid w:val="007074F4"/>
    <w:rsid w:val="0071010C"/>
    <w:rsid w:val="00710885"/>
    <w:rsid w:val="00711B8E"/>
    <w:rsid w:val="00711D39"/>
    <w:rsid w:val="00712025"/>
    <w:rsid w:val="00712168"/>
    <w:rsid w:val="00712B68"/>
    <w:rsid w:val="00712CA3"/>
    <w:rsid w:val="00712E0A"/>
    <w:rsid w:val="0071379C"/>
    <w:rsid w:val="00714700"/>
    <w:rsid w:val="0071484C"/>
    <w:rsid w:val="00714A26"/>
    <w:rsid w:val="00714C3C"/>
    <w:rsid w:val="007151E0"/>
    <w:rsid w:val="00715EAF"/>
    <w:rsid w:val="0071614C"/>
    <w:rsid w:val="00717348"/>
    <w:rsid w:val="00717840"/>
    <w:rsid w:val="00722765"/>
    <w:rsid w:val="00722A28"/>
    <w:rsid w:val="007233BB"/>
    <w:rsid w:val="00723A37"/>
    <w:rsid w:val="0072431F"/>
    <w:rsid w:val="00724DD3"/>
    <w:rsid w:val="00724F3C"/>
    <w:rsid w:val="00725670"/>
    <w:rsid w:val="00725809"/>
    <w:rsid w:val="007261AF"/>
    <w:rsid w:val="007262BD"/>
    <w:rsid w:val="00726929"/>
    <w:rsid w:val="007275F3"/>
    <w:rsid w:val="00730A94"/>
    <w:rsid w:val="00732037"/>
    <w:rsid w:val="00733089"/>
    <w:rsid w:val="00733125"/>
    <w:rsid w:val="00733DDB"/>
    <w:rsid w:val="00733DE6"/>
    <w:rsid w:val="0073413B"/>
    <w:rsid w:val="0073487D"/>
    <w:rsid w:val="007376D7"/>
    <w:rsid w:val="00740476"/>
    <w:rsid w:val="007404F5"/>
    <w:rsid w:val="00740C2C"/>
    <w:rsid w:val="0074130C"/>
    <w:rsid w:val="00742722"/>
    <w:rsid w:val="00743050"/>
    <w:rsid w:val="0074317F"/>
    <w:rsid w:val="00743496"/>
    <w:rsid w:val="00743810"/>
    <w:rsid w:val="00743C13"/>
    <w:rsid w:val="007445F4"/>
    <w:rsid w:val="00744B8D"/>
    <w:rsid w:val="0074595F"/>
    <w:rsid w:val="007468EA"/>
    <w:rsid w:val="007478DF"/>
    <w:rsid w:val="00747BC6"/>
    <w:rsid w:val="00750A28"/>
    <w:rsid w:val="00752522"/>
    <w:rsid w:val="007526EB"/>
    <w:rsid w:val="00752EE1"/>
    <w:rsid w:val="00753616"/>
    <w:rsid w:val="00754F46"/>
    <w:rsid w:val="0075609E"/>
    <w:rsid w:val="007561B1"/>
    <w:rsid w:val="007569B5"/>
    <w:rsid w:val="007571BB"/>
    <w:rsid w:val="00761207"/>
    <w:rsid w:val="0076180D"/>
    <w:rsid w:val="00763D13"/>
    <w:rsid w:val="00764694"/>
    <w:rsid w:val="00766618"/>
    <w:rsid w:val="0076716D"/>
    <w:rsid w:val="00767B8B"/>
    <w:rsid w:val="00770C87"/>
    <w:rsid w:val="0077117C"/>
    <w:rsid w:val="0077178F"/>
    <w:rsid w:val="00771CF7"/>
    <w:rsid w:val="00771DAB"/>
    <w:rsid w:val="00772461"/>
    <w:rsid w:val="00773647"/>
    <w:rsid w:val="00774E63"/>
    <w:rsid w:val="007750B5"/>
    <w:rsid w:val="007779BE"/>
    <w:rsid w:val="00777FD8"/>
    <w:rsid w:val="0078096C"/>
    <w:rsid w:val="00782281"/>
    <w:rsid w:val="00782646"/>
    <w:rsid w:val="00784885"/>
    <w:rsid w:val="007849DB"/>
    <w:rsid w:val="007850D9"/>
    <w:rsid w:val="0078590A"/>
    <w:rsid w:val="00786729"/>
    <w:rsid w:val="0078684B"/>
    <w:rsid w:val="0078728E"/>
    <w:rsid w:val="00787ED7"/>
    <w:rsid w:val="007908B0"/>
    <w:rsid w:val="00790EE1"/>
    <w:rsid w:val="00791FE1"/>
    <w:rsid w:val="0079276F"/>
    <w:rsid w:val="00793132"/>
    <w:rsid w:val="00793202"/>
    <w:rsid w:val="00795A6D"/>
    <w:rsid w:val="00795BBD"/>
    <w:rsid w:val="00795DAD"/>
    <w:rsid w:val="00796157"/>
    <w:rsid w:val="00797B85"/>
    <w:rsid w:val="007A07C4"/>
    <w:rsid w:val="007A1784"/>
    <w:rsid w:val="007A1988"/>
    <w:rsid w:val="007A19B5"/>
    <w:rsid w:val="007A2648"/>
    <w:rsid w:val="007A4005"/>
    <w:rsid w:val="007A4845"/>
    <w:rsid w:val="007A5DD7"/>
    <w:rsid w:val="007A7FB8"/>
    <w:rsid w:val="007B062F"/>
    <w:rsid w:val="007B1523"/>
    <w:rsid w:val="007B26C9"/>
    <w:rsid w:val="007B32A0"/>
    <w:rsid w:val="007B4379"/>
    <w:rsid w:val="007B4915"/>
    <w:rsid w:val="007B494E"/>
    <w:rsid w:val="007B52BC"/>
    <w:rsid w:val="007B7B10"/>
    <w:rsid w:val="007C046C"/>
    <w:rsid w:val="007C0D88"/>
    <w:rsid w:val="007C2B87"/>
    <w:rsid w:val="007C33C1"/>
    <w:rsid w:val="007C361B"/>
    <w:rsid w:val="007C6442"/>
    <w:rsid w:val="007C6C50"/>
    <w:rsid w:val="007C6C90"/>
    <w:rsid w:val="007C6DA8"/>
    <w:rsid w:val="007C723F"/>
    <w:rsid w:val="007D2134"/>
    <w:rsid w:val="007D317D"/>
    <w:rsid w:val="007D4449"/>
    <w:rsid w:val="007D46AA"/>
    <w:rsid w:val="007D4C65"/>
    <w:rsid w:val="007D5436"/>
    <w:rsid w:val="007D594D"/>
    <w:rsid w:val="007D7054"/>
    <w:rsid w:val="007D76F6"/>
    <w:rsid w:val="007D7923"/>
    <w:rsid w:val="007D7F3E"/>
    <w:rsid w:val="007E003D"/>
    <w:rsid w:val="007E02CB"/>
    <w:rsid w:val="007E0A1D"/>
    <w:rsid w:val="007E0CC3"/>
    <w:rsid w:val="007E0D1C"/>
    <w:rsid w:val="007E1650"/>
    <w:rsid w:val="007E1AD7"/>
    <w:rsid w:val="007E287A"/>
    <w:rsid w:val="007E2B5D"/>
    <w:rsid w:val="007E3A06"/>
    <w:rsid w:val="007E4AF8"/>
    <w:rsid w:val="007E4ED3"/>
    <w:rsid w:val="007E592B"/>
    <w:rsid w:val="007E5F32"/>
    <w:rsid w:val="007E609F"/>
    <w:rsid w:val="007F07C9"/>
    <w:rsid w:val="007F0C00"/>
    <w:rsid w:val="007F15A2"/>
    <w:rsid w:val="007F15D2"/>
    <w:rsid w:val="007F223A"/>
    <w:rsid w:val="007F33E9"/>
    <w:rsid w:val="007F58B1"/>
    <w:rsid w:val="007F6E0A"/>
    <w:rsid w:val="007F6FF7"/>
    <w:rsid w:val="007F7C54"/>
    <w:rsid w:val="0080190E"/>
    <w:rsid w:val="00801F0E"/>
    <w:rsid w:val="00801F55"/>
    <w:rsid w:val="008020B1"/>
    <w:rsid w:val="00802C32"/>
    <w:rsid w:val="0080499F"/>
    <w:rsid w:val="00804CEF"/>
    <w:rsid w:val="008056CC"/>
    <w:rsid w:val="00806D0D"/>
    <w:rsid w:val="0080718E"/>
    <w:rsid w:val="0080793F"/>
    <w:rsid w:val="00810611"/>
    <w:rsid w:val="00810E00"/>
    <w:rsid w:val="00811054"/>
    <w:rsid w:val="00811075"/>
    <w:rsid w:val="00812235"/>
    <w:rsid w:val="008122F6"/>
    <w:rsid w:val="0081288D"/>
    <w:rsid w:val="00812B9A"/>
    <w:rsid w:val="008133DC"/>
    <w:rsid w:val="008137D3"/>
    <w:rsid w:val="00813BE4"/>
    <w:rsid w:val="00814486"/>
    <w:rsid w:val="00815086"/>
    <w:rsid w:val="00815774"/>
    <w:rsid w:val="00815F19"/>
    <w:rsid w:val="00820DDF"/>
    <w:rsid w:val="00821537"/>
    <w:rsid w:val="0082198D"/>
    <w:rsid w:val="008236BA"/>
    <w:rsid w:val="0082439E"/>
    <w:rsid w:val="00826B6B"/>
    <w:rsid w:val="00830638"/>
    <w:rsid w:val="008307A5"/>
    <w:rsid w:val="00830DA6"/>
    <w:rsid w:val="00831124"/>
    <w:rsid w:val="00831E6F"/>
    <w:rsid w:val="008326E5"/>
    <w:rsid w:val="00833C7B"/>
    <w:rsid w:val="00834037"/>
    <w:rsid w:val="00834672"/>
    <w:rsid w:val="00835577"/>
    <w:rsid w:val="00835824"/>
    <w:rsid w:val="00836B01"/>
    <w:rsid w:val="00836E3C"/>
    <w:rsid w:val="00836FF3"/>
    <w:rsid w:val="00840A0C"/>
    <w:rsid w:val="0084229D"/>
    <w:rsid w:val="008439C3"/>
    <w:rsid w:val="00844991"/>
    <w:rsid w:val="00844998"/>
    <w:rsid w:val="008450DD"/>
    <w:rsid w:val="008455BE"/>
    <w:rsid w:val="00845F40"/>
    <w:rsid w:val="0084623B"/>
    <w:rsid w:val="00846240"/>
    <w:rsid w:val="008474D1"/>
    <w:rsid w:val="00847E22"/>
    <w:rsid w:val="00847E29"/>
    <w:rsid w:val="00847F63"/>
    <w:rsid w:val="00851215"/>
    <w:rsid w:val="00852B6A"/>
    <w:rsid w:val="0085334C"/>
    <w:rsid w:val="0085552B"/>
    <w:rsid w:val="00855C84"/>
    <w:rsid w:val="00857924"/>
    <w:rsid w:val="00857B15"/>
    <w:rsid w:val="0086038C"/>
    <w:rsid w:val="00860DB8"/>
    <w:rsid w:val="008615DC"/>
    <w:rsid w:val="008616B7"/>
    <w:rsid w:val="008618F9"/>
    <w:rsid w:val="00864B52"/>
    <w:rsid w:val="00864EE0"/>
    <w:rsid w:val="00864EF5"/>
    <w:rsid w:val="008650D9"/>
    <w:rsid w:val="0086521F"/>
    <w:rsid w:val="0086528B"/>
    <w:rsid w:val="00865524"/>
    <w:rsid w:val="0086626A"/>
    <w:rsid w:val="00867BEC"/>
    <w:rsid w:val="00871212"/>
    <w:rsid w:val="008713B3"/>
    <w:rsid w:val="00871B39"/>
    <w:rsid w:val="0087203D"/>
    <w:rsid w:val="008731EB"/>
    <w:rsid w:val="00874195"/>
    <w:rsid w:val="008748F4"/>
    <w:rsid w:val="00875B15"/>
    <w:rsid w:val="00876F96"/>
    <w:rsid w:val="008773A9"/>
    <w:rsid w:val="0088141F"/>
    <w:rsid w:val="008849A3"/>
    <w:rsid w:val="00886535"/>
    <w:rsid w:val="0089065C"/>
    <w:rsid w:val="008912FB"/>
    <w:rsid w:val="008921C5"/>
    <w:rsid w:val="0089417E"/>
    <w:rsid w:val="0089425F"/>
    <w:rsid w:val="00894301"/>
    <w:rsid w:val="008949ED"/>
    <w:rsid w:val="008951DE"/>
    <w:rsid w:val="00895A57"/>
    <w:rsid w:val="00895C50"/>
    <w:rsid w:val="00895E0F"/>
    <w:rsid w:val="00896236"/>
    <w:rsid w:val="0089724A"/>
    <w:rsid w:val="008A0397"/>
    <w:rsid w:val="008A05F6"/>
    <w:rsid w:val="008A3692"/>
    <w:rsid w:val="008A3753"/>
    <w:rsid w:val="008A3A38"/>
    <w:rsid w:val="008A3D39"/>
    <w:rsid w:val="008A4328"/>
    <w:rsid w:val="008A493A"/>
    <w:rsid w:val="008A4AB6"/>
    <w:rsid w:val="008A6154"/>
    <w:rsid w:val="008A6E2A"/>
    <w:rsid w:val="008A7466"/>
    <w:rsid w:val="008A797D"/>
    <w:rsid w:val="008A7C39"/>
    <w:rsid w:val="008A7F19"/>
    <w:rsid w:val="008B0808"/>
    <w:rsid w:val="008B13C9"/>
    <w:rsid w:val="008B21CA"/>
    <w:rsid w:val="008B27EF"/>
    <w:rsid w:val="008B2BEA"/>
    <w:rsid w:val="008B403D"/>
    <w:rsid w:val="008B4526"/>
    <w:rsid w:val="008B4FD9"/>
    <w:rsid w:val="008B6011"/>
    <w:rsid w:val="008B6064"/>
    <w:rsid w:val="008B6CE9"/>
    <w:rsid w:val="008C05E0"/>
    <w:rsid w:val="008C1116"/>
    <w:rsid w:val="008C11CC"/>
    <w:rsid w:val="008C185A"/>
    <w:rsid w:val="008C3214"/>
    <w:rsid w:val="008C3232"/>
    <w:rsid w:val="008C3806"/>
    <w:rsid w:val="008C3AA6"/>
    <w:rsid w:val="008C3CF4"/>
    <w:rsid w:val="008C44B6"/>
    <w:rsid w:val="008C4687"/>
    <w:rsid w:val="008C49E5"/>
    <w:rsid w:val="008C6C35"/>
    <w:rsid w:val="008C6EB8"/>
    <w:rsid w:val="008C792A"/>
    <w:rsid w:val="008C7FCD"/>
    <w:rsid w:val="008D0093"/>
    <w:rsid w:val="008D2259"/>
    <w:rsid w:val="008D38A3"/>
    <w:rsid w:val="008D3DD8"/>
    <w:rsid w:val="008D4A3E"/>
    <w:rsid w:val="008D5F74"/>
    <w:rsid w:val="008D5FF6"/>
    <w:rsid w:val="008D738A"/>
    <w:rsid w:val="008E0713"/>
    <w:rsid w:val="008E0D81"/>
    <w:rsid w:val="008E10A1"/>
    <w:rsid w:val="008E2AB7"/>
    <w:rsid w:val="008E53C9"/>
    <w:rsid w:val="008E7AD7"/>
    <w:rsid w:val="008F14D2"/>
    <w:rsid w:val="008F18B4"/>
    <w:rsid w:val="008F1B92"/>
    <w:rsid w:val="008F1C83"/>
    <w:rsid w:val="008F1D72"/>
    <w:rsid w:val="008F255C"/>
    <w:rsid w:val="008F4527"/>
    <w:rsid w:val="008F4991"/>
    <w:rsid w:val="008F661D"/>
    <w:rsid w:val="008F702C"/>
    <w:rsid w:val="008F7274"/>
    <w:rsid w:val="008F7366"/>
    <w:rsid w:val="008F7B4A"/>
    <w:rsid w:val="008F7D26"/>
    <w:rsid w:val="008F7D42"/>
    <w:rsid w:val="009003AE"/>
    <w:rsid w:val="00900961"/>
    <w:rsid w:val="00900A0E"/>
    <w:rsid w:val="00900C2C"/>
    <w:rsid w:val="009023E7"/>
    <w:rsid w:val="0090266A"/>
    <w:rsid w:val="009032D1"/>
    <w:rsid w:val="00903A64"/>
    <w:rsid w:val="00903E38"/>
    <w:rsid w:val="0090443A"/>
    <w:rsid w:val="009044B6"/>
    <w:rsid w:val="00904BB9"/>
    <w:rsid w:val="009071C5"/>
    <w:rsid w:val="00907496"/>
    <w:rsid w:val="00907672"/>
    <w:rsid w:val="009124FA"/>
    <w:rsid w:val="00913B17"/>
    <w:rsid w:val="0091416B"/>
    <w:rsid w:val="00914C3A"/>
    <w:rsid w:val="00915E4C"/>
    <w:rsid w:val="009174C4"/>
    <w:rsid w:val="00917671"/>
    <w:rsid w:val="009176D3"/>
    <w:rsid w:val="00917C23"/>
    <w:rsid w:val="0092055E"/>
    <w:rsid w:val="00920583"/>
    <w:rsid w:val="0092130F"/>
    <w:rsid w:val="009227D7"/>
    <w:rsid w:val="0092308C"/>
    <w:rsid w:val="00923B53"/>
    <w:rsid w:val="009241CA"/>
    <w:rsid w:val="0092568F"/>
    <w:rsid w:val="00926C89"/>
    <w:rsid w:val="00926CD8"/>
    <w:rsid w:val="00930755"/>
    <w:rsid w:val="0093081C"/>
    <w:rsid w:val="00930A26"/>
    <w:rsid w:val="00932774"/>
    <w:rsid w:val="0093352E"/>
    <w:rsid w:val="00933B37"/>
    <w:rsid w:val="00934901"/>
    <w:rsid w:val="009349AA"/>
    <w:rsid w:val="009369B0"/>
    <w:rsid w:val="00936AAD"/>
    <w:rsid w:val="00940E51"/>
    <w:rsid w:val="00940F81"/>
    <w:rsid w:val="00941301"/>
    <w:rsid w:val="00941594"/>
    <w:rsid w:val="00941696"/>
    <w:rsid w:val="0094183A"/>
    <w:rsid w:val="00943047"/>
    <w:rsid w:val="0094430A"/>
    <w:rsid w:val="009450DF"/>
    <w:rsid w:val="00945890"/>
    <w:rsid w:val="0094601C"/>
    <w:rsid w:val="00946131"/>
    <w:rsid w:val="0094674E"/>
    <w:rsid w:val="0094785C"/>
    <w:rsid w:val="009478A1"/>
    <w:rsid w:val="009500AC"/>
    <w:rsid w:val="00950CCD"/>
    <w:rsid w:val="00952470"/>
    <w:rsid w:val="009524D5"/>
    <w:rsid w:val="00952722"/>
    <w:rsid w:val="00952E23"/>
    <w:rsid w:val="00953220"/>
    <w:rsid w:val="00953C00"/>
    <w:rsid w:val="00953ED7"/>
    <w:rsid w:val="009546F6"/>
    <w:rsid w:val="009551C7"/>
    <w:rsid w:val="0095567C"/>
    <w:rsid w:val="00955E45"/>
    <w:rsid w:val="00956036"/>
    <w:rsid w:val="0095718A"/>
    <w:rsid w:val="009577B1"/>
    <w:rsid w:val="00957954"/>
    <w:rsid w:val="00960B01"/>
    <w:rsid w:val="0096132C"/>
    <w:rsid w:val="00961627"/>
    <w:rsid w:val="00961CD0"/>
    <w:rsid w:val="00963959"/>
    <w:rsid w:val="00963B20"/>
    <w:rsid w:val="00965303"/>
    <w:rsid w:val="009661D9"/>
    <w:rsid w:val="00966983"/>
    <w:rsid w:val="00966B4F"/>
    <w:rsid w:val="00967569"/>
    <w:rsid w:val="00971E7C"/>
    <w:rsid w:val="009721AE"/>
    <w:rsid w:val="00972721"/>
    <w:rsid w:val="00973597"/>
    <w:rsid w:val="009738FB"/>
    <w:rsid w:val="00974FAD"/>
    <w:rsid w:val="00976F67"/>
    <w:rsid w:val="0097741B"/>
    <w:rsid w:val="00977806"/>
    <w:rsid w:val="009807A1"/>
    <w:rsid w:val="009821F8"/>
    <w:rsid w:val="00982727"/>
    <w:rsid w:val="00982A7D"/>
    <w:rsid w:val="00983053"/>
    <w:rsid w:val="009832F2"/>
    <w:rsid w:val="00983573"/>
    <w:rsid w:val="009843D3"/>
    <w:rsid w:val="00984441"/>
    <w:rsid w:val="00984704"/>
    <w:rsid w:val="00984E4C"/>
    <w:rsid w:val="00984F45"/>
    <w:rsid w:val="00985202"/>
    <w:rsid w:val="00985C27"/>
    <w:rsid w:val="00986765"/>
    <w:rsid w:val="0098718A"/>
    <w:rsid w:val="009875F8"/>
    <w:rsid w:val="0098761B"/>
    <w:rsid w:val="00987BF1"/>
    <w:rsid w:val="009905DD"/>
    <w:rsid w:val="00990F84"/>
    <w:rsid w:val="00991312"/>
    <w:rsid w:val="009913B9"/>
    <w:rsid w:val="009932DC"/>
    <w:rsid w:val="00993F5D"/>
    <w:rsid w:val="00994F47"/>
    <w:rsid w:val="00995A34"/>
    <w:rsid w:val="009961A4"/>
    <w:rsid w:val="00996557"/>
    <w:rsid w:val="00997268"/>
    <w:rsid w:val="00997A01"/>
    <w:rsid w:val="009A24A9"/>
    <w:rsid w:val="009A2711"/>
    <w:rsid w:val="009A30F3"/>
    <w:rsid w:val="009A4121"/>
    <w:rsid w:val="009A79C7"/>
    <w:rsid w:val="009A7C44"/>
    <w:rsid w:val="009B006F"/>
    <w:rsid w:val="009B12B2"/>
    <w:rsid w:val="009B2E80"/>
    <w:rsid w:val="009B36AB"/>
    <w:rsid w:val="009B4582"/>
    <w:rsid w:val="009B4899"/>
    <w:rsid w:val="009B626E"/>
    <w:rsid w:val="009B6B0E"/>
    <w:rsid w:val="009B76DD"/>
    <w:rsid w:val="009C00BC"/>
    <w:rsid w:val="009C0612"/>
    <w:rsid w:val="009C211D"/>
    <w:rsid w:val="009C33FB"/>
    <w:rsid w:val="009C3597"/>
    <w:rsid w:val="009C3F32"/>
    <w:rsid w:val="009C66D8"/>
    <w:rsid w:val="009C6806"/>
    <w:rsid w:val="009C68BE"/>
    <w:rsid w:val="009C711B"/>
    <w:rsid w:val="009C72EC"/>
    <w:rsid w:val="009C74FA"/>
    <w:rsid w:val="009C79AA"/>
    <w:rsid w:val="009C7FD9"/>
    <w:rsid w:val="009D35D6"/>
    <w:rsid w:val="009D3792"/>
    <w:rsid w:val="009D3ED4"/>
    <w:rsid w:val="009D4069"/>
    <w:rsid w:val="009D4303"/>
    <w:rsid w:val="009D4B7F"/>
    <w:rsid w:val="009D4C43"/>
    <w:rsid w:val="009D556F"/>
    <w:rsid w:val="009D5600"/>
    <w:rsid w:val="009D5C94"/>
    <w:rsid w:val="009D6919"/>
    <w:rsid w:val="009D74A2"/>
    <w:rsid w:val="009E0832"/>
    <w:rsid w:val="009E18D2"/>
    <w:rsid w:val="009E2CEB"/>
    <w:rsid w:val="009E312E"/>
    <w:rsid w:val="009E3131"/>
    <w:rsid w:val="009E41A9"/>
    <w:rsid w:val="009E584F"/>
    <w:rsid w:val="009E5B28"/>
    <w:rsid w:val="009E6E31"/>
    <w:rsid w:val="009E7643"/>
    <w:rsid w:val="009E77A3"/>
    <w:rsid w:val="009E7F17"/>
    <w:rsid w:val="009F09DD"/>
    <w:rsid w:val="009F0AEA"/>
    <w:rsid w:val="009F1204"/>
    <w:rsid w:val="009F1E00"/>
    <w:rsid w:val="009F228B"/>
    <w:rsid w:val="009F241F"/>
    <w:rsid w:val="009F253F"/>
    <w:rsid w:val="009F275D"/>
    <w:rsid w:val="009F2E62"/>
    <w:rsid w:val="009F4622"/>
    <w:rsid w:val="009F4B75"/>
    <w:rsid w:val="009F4D86"/>
    <w:rsid w:val="009F769C"/>
    <w:rsid w:val="009F783E"/>
    <w:rsid w:val="009F798C"/>
    <w:rsid w:val="009F79E1"/>
    <w:rsid w:val="00A00A3F"/>
    <w:rsid w:val="00A012DB"/>
    <w:rsid w:val="00A017BE"/>
    <w:rsid w:val="00A01BE2"/>
    <w:rsid w:val="00A01EED"/>
    <w:rsid w:val="00A02857"/>
    <w:rsid w:val="00A02900"/>
    <w:rsid w:val="00A030AC"/>
    <w:rsid w:val="00A03763"/>
    <w:rsid w:val="00A03766"/>
    <w:rsid w:val="00A0395D"/>
    <w:rsid w:val="00A04A69"/>
    <w:rsid w:val="00A05316"/>
    <w:rsid w:val="00A06173"/>
    <w:rsid w:val="00A06D53"/>
    <w:rsid w:val="00A06E5F"/>
    <w:rsid w:val="00A06F28"/>
    <w:rsid w:val="00A07094"/>
    <w:rsid w:val="00A112A2"/>
    <w:rsid w:val="00A1354A"/>
    <w:rsid w:val="00A14000"/>
    <w:rsid w:val="00A1467D"/>
    <w:rsid w:val="00A146E4"/>
    <w:rsid w:val="00A14F60"/>
    <w:rsid w:val="00A151A7"/>
    <w:rsid w:val="00A1569C"/>
    <w:rsid w:val="00A1657E"/>
    <w:rsid w:val="00A16C03"/>
    <w:rsid w:val="00A175CD"/>
    <w:rsid w:val="00A17963"/>
    <w:rsid w:val="00A20136"/>
    <w:rsid w:val="00A20680"/>
    <w:rsid w:val="00A206D8"/>
    <w:rsid w:val="00A212A7"/>
    <w:rsid w:val="00A220E7"/>
    <w:rsid w:val="00A227F7"/>
    <w:rsid w:val="00A23054"/>
    <w:rsid w:val="00A241C1"/>
    <w:rsid w:val="00A2505A"/>
    <w:rsid w:val="00A254AE"/>
    <w:rsid w:val="00A263BD"/>
    <w:rsid w:val="00A263FE"/>
    <w:rsid w:val="00A30FAD"/>
    <w:rsid w:val="00A32D1E"/>
    <w:rsid w:val="00A32F6F"/>
    <w:rsid w:val="00A33F07"/>
    <w:rsid w:val="00A34274"/>
    <w:rsid w:val="00A347CE"/>
    <w:rsid w:val="00A34AF4"/>
    <w:rsid w:val="00A34B90"/>
    <w:rsid w:val="00A35DDA"/>
    <w:rsid w:val="00A36E05"/>
    <w:rsid w:val="00A37377"/>
    <w:rsid w:val="00A374E2"/>
    <w:rsid w:val="00A37625"/>
    <w:rsid w:val="00A378E8"/>
    <w:rsid w:val="00A37D7D"/>
    <w:rsid w:val="00A40B76"/>
    <w:rsid w:val="00A41351"/>
    <w:rsid w:val="00A418BF"/>
    <w:rsid w:val="00A4200C"/>
    <w:rsid w:val="00A42217"/>
    <w:rsid w:val="00A46000"/>
    <w:rsid w:val="00A4684A"/>
    <w:rsid w:val="00A47E2E"/>
    <w:rsid w:val="00A5040F"/>
    <w:rsid w:val="00A5064C"/>
    <w:rsid w:val="00A53063"/>
    <w:rsid w:val="00A53E54"/>
    <w:rsid w:val="00A541AC"/>
    <w:rsid w:val="00A5435D"/>
    <w:rsid w:val="00A54847"/>
    <w:rsid w:val="00A548BF"/>
    <w:rsid w:val="00A54F5D"/>
    <w:rsid w:val="00A55FFC"/>
    <w:rsid w:val="00A5657C"/>
    <w:rsid w:val="00A56806"/>
    <w:rsid w:val="00A5751F"/>
    <w:rsid w:val="00A575AF"/>
    <w:rsid w:val="00A57C88"/>
    <w:rsid w:val="00A601D1"/>
    <w:rsid w:val="00A60AE1"/>
    <w:rsid w:val="00A60DD0"/>
    <w:rsid w:val="00A60ED5"/>
    <w:rsid w:val="00A61255"/>
    <w:rsid w:val="00A6129A"/>
    <w:rsid w:val="00A619A3"/>
    <w:rsid w:val="00A628D5"/>
    <w:rsid w:val="00A6406D"/>
    <w:rsid w:val="00A644B1"/>
    <w:rsid w:val="00A654AA"/>
    <w:rsid w:val="00A658BC"/>
    <w:rsid w:val="00A66A01"/>
    <w:rsid w:val="00A67E6F"/>
    <w:rsid w:val="00A70D39"/>
    <w:rsid w:val="00A71624"/>
    <w:rsid w:val="00A718CA"/>
    <w:rsid w:val="00A73252"/>
    <w:rsid w:val="00A73C98"/>
    <w:rsid w:val="00A73E12"/>
    <w:rsid w:val="00A74E35"/>
    <w:rsid w:val="00A751B9"/>
    <w:rsid w:val="00A757B0"/>
    <w:rsid w:val="00A75CE3"/>
    <w:rsid w:val="00A773AA"/>
    <w:rsid w:val="00A77966"/>
    <w:rsid w:val="00A80352"/>
    <w:rsid w:val="00A8182E"/>
    <w:rsid w:val="00A82483"/>
    <w:rsid w:val="00A83648"/>
    <w:rsid w:val="00A83A0C"/>
    <w:rsid w:val="00A84223"/>
    <w:rsid w:val="00A84251"/>
    <w:rsid w:val="00A84396"/>
    <w:rsid w:val="00A84952"/>
    <w:rsid w:val="00A84F68"/>
    <w:rsid w:val="00A8595F"/>
    <w:rsid w:val="00A862F8"/>
    <w:rsid w:val="00A86967"/>
    <w:rsid w:val="00A86E7E"/>
    <w:rsid w:val="00A87BA3"/>
    <w:rsid w:val="00A905F7"/>
    <w:rsid w:val="00A90E73"/>
    <w:rsid w:val="00A91111"/>
    <w:rsid w:val="00A91E01"/>
    <w:rsid w:val="00A94C1F"/>
    <w:rsid w:val="00A95234"/>
    <w:rsid w:val="00A95E45"/>
    <w:rsid w:val="00A96833"/>
    <w:rsid w:val="00A96D04"/>
    <w:rsid w:val="00A96D1D"/>
    <w:rsid w:val="00A972F5"/>
    <w:rsid w:val="00AA141C"/>
    <w:rsid w:val="00AA2552"/>
    <w:rsid w:val="00AA2EA6"/>
    <w:rsid w:val="00AA4C14"/>
    <w:rsid w:val="00AA5080"/>
    <w:rsid w:val="00AA5151"/>
    <w:rsid w:val="00AA5B4A"/>
    <w:rsid w:val="00AA6E72"/>
    <w:rsid w:val="00AA7BA1"/>
    <w:rsid w:val="00AB0543"/>
    <w:rsid w:val="00AB0B51"/>
    <w:rsid w:val="00AB1884"/>
    <w:rsid w:val="00AB194C"/>
    <w:rsid w:val="00AB2653"/>
    <w:rsid w:val="00AB2714"/>
    <w:rsid w:val="00AB3CA2"/>
    <w:rsid w:val="00AB46C6"/>
    <w:rsid w:val="00AB7038"/>
    <w:rsid w:val="00AB7245"/>
    <w:rsid w:val="00AC09E4"/>
    <w:rsid w:val="00AC113E"/>
    <w:rsid w:val="00AC11A0"/>
    <w:rsid w:val="00AC1CD8"/>
    <w:rsid w:val="00AC1FD7"/>
    <w:rsid w:val="00AC232C"/>
    <w:rsid w:val="00AC2F5C"/>
    <w:rsid w:val="00AC30CB"/>
    <w:rsid w:val="00AC34FE"/>
    <w:rsid w:val="00AC3E51"/>
    <w:rsid w:val="00AC3FA6"/>
    <w:rsid w:val="00AC4528"/>
    <w:rsid w:val="00AC5595"/>
    <w:rsid w:val="00AC657B"/>
    <w:rsid w:val="00AC65D6"/>
    <w:rsid w:val="00AC693C"/>
    <w:rsid w:val="00AC7417"/>
    <w:rsid w:val="00AD000D"/>
    <w:rsid w:val="00AD2F4B"/>
    <w:rsid w:val="00AD33EA"/>
    <w:rsid w:val="00AD5EBF"/>
    <w:rsid w:val="00AD6690"/>
    <w:rsid w:val="00AD79E6"/>
    <w:rsid w:val="00AE08FF"/>
    <w:rsid w:val="00AE1412"/>
    <w:rsid w:val="00AE18BE"/>
    <w:rsid w:val="00AE1EEE"/>
    <w:rsid w:val="00AE2C1A"/>
    <w:rsid w:val="00AE3829"/>
    <w:rsid w:val="00AE3AFF"/>
    <w:rsid w:val="00AE4738"/>
    <w:rsid w:val="00AE4D19"/>
    <w:rsid w:val="00AE6A34"/>
    <w:rsid w:val="00AE6D57"/>
    <w:rsid w:val="00AE7594"/>
    <w:rsid w:val="00AE778E"/>
    <w:rsid w:val="00AF162C"/>
    <w:rsid w:val="00AF1747"/>
    <w:rsid w:val="00AF204B"/>
    <w:rsid w:val="00AF2E1B"/>
    <w:rsid w:val="00AF31DC"/>
    <w:rsid w:val="00AF4BCC"/>
    <w:rsid w:val="00AF4C81"/>
    <w:rsid w:val="00AF4D26"/>
    <w:rsid w:val="00AF517E"/>
    <w:rsid w:val="00AF7719"/>
    <w:rsid w:val="00B010FB"/>
    <w:rsid w:val="00B01362"/>
    <w:rsid w:val="00B01374"/>
    <w:rsid w:val="00B04ABF"/>
    <w:rsid w:val="00B04D9F"/>
    <w:rsid w:val="00B0521D"/>
    <w:rsid w:val="00B05C55"/>
    <w:rsid w:val="00B05E0B"/>
    <w:rsid w:val="00B06D4A"/>
    <w:rsid w:val="00B07415"/>
    <w:rsid w:val="00B10505"/>
    <w:rsid w:val="00B1054E"/>
    <w:rsid w:val="00B107B3"/>
    <w:rsid w:val="00B11094"/>
    <w:rsid w:val="00B12662"/>
    <w:rsid w:val="00B1327E"/>
    <w:rsid w:val="00B1382F"/>
    <w:rsid w:val="00B146FE"/>
    <w:rsid w:val="00B17100"/>
    <w:rsid w:val="00B20B83"/>
    <w:rsid w:val="00B20DE5"/>
    <w:rsid w:val="00B23988"/>
    <w:rsid w:val="00B2427E"/>
    <w:rsid w:val="00B245DF"/>
    <w:rsid w:val="00B24791"/>
    <w:rsid w:val="00B2689B"/>
    <w:rsid w:val="00B26BE3"/>
    <w:rsid w:val="00B2756D"/>
    <w:rsid w:val="00B27988"/>
    <w:rsid w:val="00B312D8"/>
    <w:rsid w:val="00B32160"/>
    <w:rsid w:val="00B32884"/>
    <w:rsid w:val="00B33483"/>
    <w:rsid w:val="00B3365F"/>
    <w:rsid w:val="00B3391C"/>
    <w:rsid w:val="00B34546"/>
    <w:rsid w:val="00B34EF6"/>
    <w:rsid w:val="00B357DA"/>
    <w:rsid w:val="00B35A10"/>
    <w:rsid w:val="00B3622F"/>
    <w:rsid w:val="00B36464"/>
    <w:rsid w:val="00B36F75"/>
    <w:rsid w:val="00B37D98"/>
    <w:rsid w:val="00B37FF1"/>
    <w:rsid w:val="00B40967"/>
    <w:rsid w:val="00B42215"/>
    <w:rsid w:val="00B4242A"/>
    <w:rsid w:val="00B435C9"/>
    <w:rsid w:val="00B43CD4"/>
    <w:rsid w:val="00B44679"/>
    <w:rsid w:val="00B446F3"/>
    <w:rsid w:val="00B4497B"/>
    <w:rsid w:val="00B44FA2"/>
    <w:rsid w:val="00B4544D"/>
    <w:rsid w:val="00B469C1"/>
    <w:rsid w:val="00B46A56"/>
    <w:rsid w:val="00B4779A"/>
    <w:rsid w:val="00B477D1"/>
    <w:rsid w:val="00B47955"/>
    <w:rsid w:val="00B5066B"/>
    <w:rsid w:val="00B51748"/>
    <w:rsid w:val="00B51D8B"/>
    <w:rsid w:val="00B522B7"/>
    <w:rsid w:val="00B53601"/>
    <w:rsid w:val="00B54264"/>
    <w:rsid w:val="00B54919"/>
    <w:rsid w:val="00B54AC5"/>
    <w:rsid w:val="00B54F42"/>
    <w:rsid w:val="00B552A9"/>
    <w:rsid w:val="00B55397"/>
    <w:rsid w:val="00B56BA6"/>
    <w:rsid w:val="00B56E76"/>
    <w:rsid w:val="00B57B51"/>
    <w:rsid w:val="00B57E6B"/>
    <w:rsid w:val="00B6030F"/>
    <w:rsid w:val="00B609DA"/>
    <w:rsid w:val="00B618D7"/>
    <w:rsid w:val="00B61B7E"/>
    <w:rsid w:val="00B62D08"/>
    <w:rsid w:val="00B63125"/>
    <w:rsid w:val="00B6544A"/>
    <w:rsid w:val="00B66BC4"/>
    <w:rsid w:val="00B6793D"/>
    <w:rsid w:val="00B67C23"/>
    <w:rsid w:val="00B700BE"/>
    <w:rsid w:val="00B716F6"/>
    <w:rsid w:val="00B71C55"/>
    <w:rsid w:val="00B7266B"/>
    <w:rsid w:val="00B72B96"/>
    <w:rsid w:val="00B72C43"/>
    <w:rsid w:val="00B72D4B"/>
    <w:rsid w:val="00B7343C"/>
    <w:rsid w:val="00B7352E"/>
    <w:rsid w:val="00B738BD"/>
    <w:rsid w:val="00B73FC4"/>
    <w:rsid w:val="00B74451"/>
    <w:rsid w:val="00B74E86"/>
    <w:rsid w:val="00B760D8"/>
    <w:rsid w:val="00B76A99"/>
    <w:rsid w:val="00B76F2F"/>
    <w:rsid w:val="00B809FC"/>
    <w:rsid w:val="00B815D1"/>
    <w:rsid w:val="00B81B8B"/>
    <w:rsid w:val="00B82411"/>
    <w:rsid w:val="00B8361D"/>
    <w:rsid w:val="00B83792"/>
    <w:rsid w:val="00B84797"/>
    <w:rsid w:val="00B854FA"/>
    <w:rsid w:val="00B86C01"/>
    <w:rsid w:val="00B86F4F"/>
    <w:rsid w:val="00B871B5"/>
    <w:rsid w:val="00B879C9"/>
    <w:rsid w:val="00B90354"/>
    <w:rsid w:val="00B90B26"/>
    <w:rsid w:val="00B92160"/>
    <w:rsid w:val="00B922B5"/>
    <w:rsid w:val="00B93518"/>
    <w:rsid w:val="00B93B17"/>
    <w:rsid w:val="00B9404B"/>
    <w:rsid w:val="00B9415C"/>
    <w:rsid w:val="00B9470F"/>
    <w:rsid w:val="00B9554E"/>
    <w:rsid w:val="00B9605D"/>
    <w:rsid w:val="00B96589"/>
    <w:rsid w:val="00B976B8"/>
    <w:rsid w:val="00BA12A5"/>
    <w:rsid w:val="00BA1ECD"/>
    <w:rsid w:val="00BA28E9"/>
    <w:rsid w:val="00BA44DE"/>
    <w:rsid w:val="00BA530C"/>
    <w:rsid w:val="00BA5555"/>
    <w:rsid w:val="00BA5B8F"/>
    <w:rsid w:val="00BA6370"/>
    <w:rsid w:val="00BA65D3"/>
    <w:rsid w:val="00BA705A"/>
    <w:rsid w:val="00BA7BCA"/>
    <w:rsid w:val="00BB3DBD"/>
    <w:rsid w:val="00BB4059"/>
    <w:rsid w:val="00BB44F4"/>
    <w:rsid w:val="00BB4CBA"/>
    <w:rsid w:val="00BB7105"/>
    <w:rsid w:val="00BB796E"/>
    <w:rsid w:val="00BB7A05"/>
    <w:rsid w:val="00BC06CE"/>
    <w:rsid w:val="00BC0929"/>
    <w:rsid w:val="00BC1345"/>
    <w:rsid w:val="00BC27A1"/>
    <w:rsid w:val="00BC2979"/>
    <w:rsid w:val="00BC3405"/>
    <w:rsid w:val="00BC3533"/>
    <w:rsid w:val="00BC407F"/>
    <w:rsid w:val="00BC53DE"/>
    <w:rsid w:val="00BC5DFB"/>
    <w:rsid w:val="00BC61A9"/>
    <w:rsid w:val="00BC6E29"/>
    <w:rsid w:val="00BC7EBD"/>
    <w:rsid w:val="00BD00E3"/>
    <w:rsid w:val="00BD08F7"/>
    <w:rsid w:val="00BD14EC"/>
    <w:rsid w:val="00BD1B64"/>
    <w:rsid w:val="00BD3064"/>
    <w:rsid w:val="00BD6498"/>
    <w:rsid w:val="00BD6D83"/>
    <w:rsid w:val="00BE0857"/>
    <w:rsid w:val="00BE1370"/>
    <w:rsid w:val="00BE187D"/>
    <w:rsid w:val="00BE19C8"/>
    <w:rsid w:val="00BE321B"/>
    <w:rsid w:val="00BE3E38"/>
    <w:rsid w:val="00BE47EE"/>
    <w:rsid w:val="00BE5335"/>
    <w:rsid w:val="00BE745D"/>
    <w:rsid w:val="00BF0102"/>
    <w:rsid w:val="00BF018E"/>
    <w:rsid w:val="00BF1E68"/>
    <w:rsid w:val="00BF4B25"/>
    <w:rsid w:val="00BF594F"/>
    <w:rsid w:val="00BF6A68"/>
    <w:rsid w:val="00C00284"/>
    <w:rsid w:val="00C00779"/>
    <w:rsid w:val="00C00F51"/>
    <w:rsid w:val="00C01D01"/>
    <w:rsid w:val="00C025FC"/>
    <w:rsid w:val="00C033D8"/>
    <w:rsid w:val="00C037AE"/>
    <w:rsid w:val="00C03D9F"/>
    <w:rsid w:val="00C04E6D"/>
    <w:rsid w:val="00C050DA"/>
    <w:rsid w:val="00C104E9"/>
    <w:rsid w:val="00C10A58"/>
    <w:rsid w:val="00C11F8C"/>
    <w:rsid w:val="00C12E5D"/>
    <w:rsid w:val="00C12E9A"/>
    <w:rsid w:val="00C13991"/>
    <w:rsid w:val="00C13D45"/>
    <w:rsid w:val="00C13ED2"/>
    <w:rsid w:val="00C144F5"/>
    <w:rsid w:val="00C14503"/>
    <w:rsid w:val="00C151B9"/>
    <w:rsid w:val="00C154E0"/>
    <w:rsid w:val="00C17079"/>
    <w:rsid w:val="00C17311"/>
    <w:rsid w:val="00C174AA"/>
    <w:rsid w:val="00C21363"/>
    <w:rsid w:val="00C21576"/>
    <w:rsid w:val="00C21B54"/>
    <w:rsid w:val="00C21FB2"/>
    <w:rsid w:val="00C22A67"/>
    <w:rsid w:val="00C22EBF"/>
    <w:rsid w:val="00C2369A"/>
    <w:rsid w:val="00C2414B"/>
    <w:rsid w:val="00C25D3D"/>
    <w:rsid w:val="00C2671B"/>
    <w:rsid w:val="00C26CBA"/>
    <w:rsid w:val="00C278D6"/>
    <w:rsid w:val="00C30531"/>
    <w:rsid w:val="00C317A8"/>
    <w:rsid w:val="00C332F2"/>
    <w:rsid w:val="00C33487"/>
    <w:rsid w:val="00C3357D"/>
    <w:rsid w:val="00C33659"/>
    <w:rsid w:val="00C341E6"/>
    <w:rsid w:val="00C34ADD"/>
    <w:rsid w:val="00C34E86"/>
    <w:rsid w:val="00C35382"/>
    <w:rsid w:val="00C35689"/>
    <w:rsid w:val="00C40811"/>
    <w:rsid w:val="00C40872"/>
    <w:rsid w:val="00C4149E"/>
    <w:rsid w:val="00C43951"/>
    <w:rsid w:val="00C439D7"/>
    <w:rsid w:val="00C44446"/>
    <w:rsid w:val="00C447EC"/>
    <w:rsid w:val="00C44ED2"/>
    <w:rsid w:val="00C4542F"/>
    <w:rsid w:val="00C45D90"/>
    <w:rsid w:val="00C465E1"/>
    <w:rsid w:val="00C46B31"/>
    <w:rsid w:val="00C4781E"/>
    <w:rsid w:val="00C50CCC"/>
    <w:rsid w:val="00C52C41"/>
    <w:rsid w:val="00C53308"/>
    <w:rsid w:val="00C533E4"/>
    <w:rsid w:val="00C5393D"/>
    <w:rsid w:val="00C541F6"/>
    <w:rsid w:val="00C55D22"/>
    <w:rsid w:val="00C55F7C"/>
    <w:rsid w:val="00C5693E"/>
    <w:rsid w:val="00C60522"/>
    <w:rsid w:val="00C62206"/>
    <w:rsid w:val="00C65031"/>
    <w:rsid w:val="00C658D7"/>
    <w:rsid w:val="00C65F5B"/>
    <w:rsid w:val="00C66190"/>
    <w:rsid w:val="00C66979"/>
    <w:rsid w:val="00C674F7"/>
    <w:rsid w:val="00C67595"/>
    <w:rsid w:val="00C70843"/>
    <w:rsid w:val="00C70AE6"/>
    <w:rsid w:val="00C71F35"/>
    <w:rsid w:val="00C7263F"/>
    <w:rsid w:val="00C72BC3"/>
    <w:rsid w:val="00C72F9B"/>
    <w:rsid w:val="00C73148"/>
    <w:rsid w:val="00C7484A"/>
    <w:rsid w:val="00C7596C"/>
    <w:rsid w:val="00C75AC8"/>
    <w:rsid w:val="00C75CE5"/>
    <w:rsid w:val="00C75F56"/>
    <w:rsid w:val="00C75FBA"/>
    <w:rsid w:val="00C760DD"/>
    <w:rsid w:val="00C76477"/>
    <w:rsid w:val="00C805F1"/>
    <w:rsid w:val="00C80D13"/>
    <w:rsid w:val="00C8248C"/>
    <w:rsid w:val="00C83F54"/>
    <w:rsid w:val="00C849A2"/>
    <w:rsid w:val="00C84BFC"/>
    <w:rsid w:val="00C85286"/>
    <w:rsid w:val="00C86321"/>
    <w:rsid w:val="00C865A5"/>
    <w:rsid w:val="00C92295"/>
    <w:rsid w:val="00C92754"/>
    <w:rsid w:val="00C92D12"/>
    <w:rsid w:val="00C92F67"/>
    <w:rsid w:val="00C93163"/>
    <w:rsid w:val="00C96DA6"/>
    <w:rsid w:val="00CA03D5"/>
    <w:rsid w:val="00CA08A3"/>
    <w:rsid w:val="00CA0A71"/>
    <w:rsid w:val="00CA5213"/>
    <w:rsid w:val="00CA575A"/>
    <w:rsid w:val="00CA62E7"/>
    <w:rsid w:val="00CA64F9"/>
    <w:rsid w:val="00CA69AD"/>
    <w:rsid w:val="00CA6B83"/>
    <w:rsid w:val="00CB16D8"/>
    <w:rsid w:val="00CB1B0F"/>
    <w:rsid w:val="00CB2E5F"/>
    <w:rsid w:val="00CB2EFB"/>
    <w:rsid w:val="00CB314D"/>
    <w:rsid w:val="00CB3579"/>
    <w:rsid w:val="00CB378E"/>
    <w:rsid w:val="00CB418E"/>
    <w:rsid w:val="00CB5A41"/>
    <w:rsid w:val="00CB5E16"/>
    <w:rsid w:val="00CB6D36"/>
    <w:rsid w:val="00CC0584"/>
    <w:rsid w:val="00CC27E8"/>
    <w:rsid w:val="00CC3AF9"/>
    <w:rsid w:val="00CC4526"/>
    <w:rsid w:val="00CC6485"/>
    <w:rsid w:val="00CC64B7"/>
    <w:rsid w:val="00CC69DB"/>
    <w:rsid w:val="00CC7A14"/>
    <w:rsid w:val="00CD0677"/>
    <w:rsid w:val="00CD1E08"/>
    <w:rsid w:val="00CD5B1E"/>
    <w:rsid w:val="00CD7C00"/>
    <w:rsid w:val="00CE1612"/>
    <w:rsid w:val="00CE1F3D"/>
    <w:rsid w:val="00CE221D"/>
    <w:rsid w:val="00CE2C96"/>
    <w:rsid w:val="00CE2F88"/>
    <w:rsid w:val="00CE344D"/>
    <w:rsid w:val="00CE349A"/>
    <w:rsid w:val="00CE4372"/>
    <w:rsid w:val="00CE553B"/>
    <w:rsid w:val="00CE6BC6"/>
    <w:rsid w:val="00CE6D9D"/>
    <w:rsid w:val="00CE6DB1"/>
    <w:rsid w:val="00CE71D0"/>
    <w:rsid w:val="00CE7509"/>
    <w:rsid w:val="00CE79BE"/>
    <w:rsid w:val="00CF0944"/>
    <w:rsid w:val="00CF1D54"/>
    <w:rsid w:val="00CF378A"/>
    <w:rsid w:val="00CF3E5E"/>
    <w:rsid w:val="00CF5203"/>
    <w:rsid w:val="00CF7A9D"/>
    <w:rsid w:val="00D002A9"/>
    <w:rsid w:val="00D00B77"/>
    <w:rsid w:val="00D0113C"/>
    <w:rsid w:val="00D012F7"/>
    <w:rsid w:val="00D01EEE"/>
    <w:rsid w:val="00D02A82"/>
    <w:rsid w:val="00D02D19"/>
    <w:rsid w:val="00D03BE4"/>
    <w:rsid w:val="00D04235"/>
    <w:rsid w:val="00D04B4E"/>
    <w:rsid w:val="00D056E3"/>
    <w:rsid w:val="00D05A64"/>
    <w:rsid w:val="00D1162A"/>
    <w:rsid w:val="00D1168D"/>
    <w:rsid w:val="00D12DC1"/>
    <w:rsid w:val="00D143F3"/>
    <w:rsid w:val="00D14588"/>
    <w:rsid w:val="00D155FB"/>
    <w:rsid w:val="00D1749A"/>
    <w:rsid w:val="00D17564"/>
    <w:rsid w:val="00D2081A"/>
    <w:rsid w:val="00D20A07"/>
    <w:rsid w:val="00D20DEE"/>
    <w:rsid w:val="00D20FF1"/>
    <w:rsid w:val="00D21741"/>
    <w:rsid w:val="00D24E9D"/>
    <w:rsid w:val="00D25D6A"/>
    <w:rsid w:val="00D261EA"/>
    <w:rsid w:val="00D26BC6"/>
    <w:rsid w:val="00D27803"/>
    <w:rsid w:val="00D306FE"/>
    <w:rsid w:val="00D30F33"/>
    <w:rsid w:val="00D313E9"/>
    <w:rsid w:val="00D31F7D"/>
    <w:rsid w:val="00D32303"/>
    <w:rsid w:val="00D32DE6"/>
    <w:rsid w:val="00D3359C"/>
    <w:rsid w:val="00D3462B"/>
    <w:rsid w:val="00D3490A"/>
    <w:rsid w:val="00D3519C"/>
    <w:rsid w:val="00D358D1"/>
    <w:rsid w:val="00D367C9"/>
    <w:rsid w:val="00D373F7"/>
    <w:rsid w:val="00D37561"/>
    <w:rsid w:val="00D3787B"/>
    <w:rsid w:val="00D424A0"/>
    <w:rsid w:val="00D432E4"/>
    <w:rsid w:val="00D44419"/>
    <w:rsid w:val="00D44A44"/>
    <w:rsid w:val="00D45628"/>
    <w:rsid w:val="00D465A7"/>
    <w:rsid w:val="00D46948"/>
    <w:rsid w:val="00D46CD9"/>
    <w:rsid w:val="00D46DC2"/>
    <w:rsid w:val="00D470F0"/>
    <w:rsid w:val="00D47DE4"/>
    <w:rsid w:val="00D50094"/>
    <w:rsid w:val="00D50595"/>
    <w:rsid w:val="00D515C3"/>
    <w:rsid w:val="00D51EAF"/>
    <w:rsid w:val="00D51F2D"/>
    <w:rsid w:val="00D51F4A"/>
    <w:rsid w:val="00D548AB"/>
    <w:rsid w:val="00D55C8E"/>
    <w:rsid w:val="00D56484"/>
    <w:rsid w:val="00D5688E"/>
    <w:rsid w:val="00D56B51"/>
    <w:rsid w:val="00D57036"/>
    <w:rsid w:val="00D579C0"/>
    <w:rsid w:val="00D603A3"/>
    <w:rsid w:val="00D61142"/>
    <w:rsid w:val="00D61D5A"/>
    <w:rsid w:val="00D628EB"/>
    <w:rsid w:val="00D62B5F"/>
    <w:rsid w:val="00D63486"/>
    <w:rsid w:val="00D634C5"/>
    <w:rsid w:val="00D652CE"/>
    <w:rsid w:val="00D65412"/>
    <w:rsid w:val="00D672B7"/>
    <w:rsid w:val="00D7042E"/>
    <w:rsid w:val="00D708D8"/>
    <w:rsid w:val="00D70EEB"/>
    <w:rsid w:val="00D71920"/>
    <w:rsid w:val="00D72401"/>
    <w:rsid w:val="00D72B1F"/>
    <w:rsid w:val="00D73D59"/>
    <w:rsid w:val="00D75FC8"/>
    <w:rsid w:val="00D7624F"/>
    <w:rsid w:val="00D762DB"/>
    <w:rsid w:val="00D77427"/>
    <w:rsid w:val="00D807A0"/>
    <w:rsid w:val="00D818A2"/>
    <w:rsid w:val="00D81C44"/>
    <w:rsid w:val="00D82273"/>
    <w:rsid w:val="00D824E7"/>
    <w:rsid w:val="00D8261E"/>
    <w:rsid w:val="00D835C2"/>
    <w:rsid w:val="00D85521"/>
    <w:rsid w:val="00D85CE3"/>
    <w:rsid w:val="00D87CE4"/>
    <w:rsid w:val="00D87D88"/>
    <w:rsid w:val="00D908A5"/>
    <w:rsid w:val="00D90D92"/>
    <w:rsid w:val="00D93B33"/>
    <w:rsid w:val="00D9632B"/>
    <w:rsid w:val="00D97480"/>
    <w:rsid w:val="00D975B4"/>
    <w:rsid w:val="00D97B0A"/>
    <w:rsid w:val="00DA19DA"/>
    <w:rsid w:val="00DA2629"/>
    <w:rsid w:val="00DA283B"/>
    <w:rsid w:val="00DA286A"/>
    <w:rsid w:val="00DA3655"/>
    <w:rsid w:val="00DA3D74"/>
    <w:rsid w:val="00DA4BA0"/>
    <w:rsid w:val="00DA4CB1"/>
    <w:rsid w:val="00DA4D24"/>
    <w:rsid w:val="00DA5BBA"/>
    <w:rsid w:val="00DA625C"/>
    <w:rsid w:val="00DA7600"/>
    <w:rsid w:val="00DA76A6"/>
    <w:rsid w:val="00DA7D78"/>
    <w:rsid w:val="00DB0A38"/>
    <w:rsid w:val="00DB0B2B"/>
    <w:rsid w:val="00DB144A"/>
    <w:rsid w:val="00DB1B83"/>
    <w:rsid w:val="00DB20F4"/>
    <w:rsid w:val="00DB49C6"/>
    <w:rsid w:val="00DB4CB1"/>
    <w:rsid w:val="00DB5A15"/>
    <w:rsid w:val="00DB7983"/>
    <w:rsid w:val="00DC0F4A"/>
    <w:rsid w:val="00DC1488"/>
    <w:rsid w:val="00DC1D90"/>
    <w:rsid w:val="00DC26D0"/>
    <w:rsid w:val="00DC316D"/>
    <w:rsid w:val="00DC351F"/>
    <w:rsid w:val="00DC496A"/>
    <w:rsid w:val="00DC562D"/>
    <w:rsid w:val="00DC610A"/>
    <w:rsid w:val="00DC6470"/>
    <w:rsid w:val="00DC771D"/>
    <w:rsid w:val="00DC7A98"/>
    <w:rsid w:val="00DD0FB2"/>
    <w:rsid w:val="00DD1254"/>
    <w:rsid w:val="00DD2CD3"/>
    <w:rsid w:val="00DD3516"/>
    <w:rsid w:val="00DD4CFF"/>
    <w:rsid w:val="00DD4DFA"/>
    <w:rsid w:val="00DD5020"/>
    <w:rsid w:val="00DD5EFB"/>
    <w:rsid w:val="00DD5FF5"/>
    <w:rsid w:val="00DD7127"/>
    <w:rsid w:val="00DD71AA"/>
    <w:rsid w:val="00DD7AAF"/>
    <w:rsid w:val="00DE087F"/>
    <w:rsid w:val="00DE0C0B"/>
    <w:rsid w:val="00DE1310"/>
    <w:rsid w:val="00DE177F"/>
    <w:rsid w:val="00DE17DF"/>
    <w:rsid w:val="00DE1D75"/>
    <w:rsid w:val="00DE2181"/>
    <w:rsid w:val="00DE2E67"/>
    <w:rsid w:val="00DE3B41"/>
    <w:rsid w:val="00DE49E4"/>
    <w:rsid w:val="00DF18BF"/>
    <w:rsid w:val="00DF1AA9"/>
    <w:rsid w:val="00DF1B39"/>
    <w:rsid w:val="00DF3E0F"/>
    <w:rsid w:val="00DF4FB1"/>
    <w:rsid w:val="00DF6043"/>
    <w:rsid w:val="00DF6763"/>
    <w:rsid w:val="00DF6DF1"/>
    <w:rsid w:val="00E0091E"/>
    <w:rsid w:val="00E0107C"/>
    <w:rsid w:val="00E0168C"/>
    <w:rsid w:val="00E02257"/>
    <w:rsid w:val="00E02A94"/>
    <w:rsid w:val="00E0428A"/>
    <w:rsid w:val="00E05297"/>
    <w:rsid w:val="00E05472"/>
    <w:rsid w:val="00E05682"/>
    <w:rsid w:val="00E05DF7"/>
    <w:rsid w:val="00E05FA7"/>
    <w:rsid w:val="00E063A7"/>
    <w:rsid w:val="00E07458"/>
    <w:rsid w:val="00E07739"/>
    <w:rsid w:val="00E07EB1"/>
    <w:rsid w:val="00E10C18"/>
    <w:rsid w:val="00E11AD7"/>
    <w:rsid w:val="00E12CB5"/>
    <w:rsid w:val="00E163CD"/>
    <w:rsid w:val="00E165A3"/>
    <w:rsid w:val="00E17AE6"/>
    <w:rsid w:val="00E17F04"/>
    <w:rsid w:val="00E20AF6"/>
    <w:rsid w:val="00E20CA2"/>
    <w:rsid w:val="00E2116D"/>
    <w:rsid w:val="00E21E06"/>
    <w:rsid w:val="00E22CD2"/>
    <w:rsid w:val="00E2317B"/>
    <w:rsid w:val="00E27DB5"/>
    <w:rsid w:val="00E30197"/>
    <w:rsid w:val="00E30542"/>
    <w:rsid w:val="00E30803"/>
    <w:rsid w:val="00E30A0A"/>
    <w:rsid w:val="00E30CA1"/>
    <w:rsid w:val="00E318BC"/>
    <w:rsid w:val="00E33324"/>
    <w:rsid w:val="00E3348E"/>
    <w:rsid w:val="00E34484"/>
    <w:rsid w:val="00E34686"/>
    <w:rsid w:val="00E35B49"/>
    <w:rsid w:val="00E35F4C"/>
    <w:rsid w:val="00E35FDC"/>
    <w:rsid w:val="00E360FF"/>
    <w:rsid w:val="00E3685F"/>
    <w:rsid w:val="00E36A80"/>
    <w:rsid w:val="00E36FDD"/>
    <w:rsid w:val="00E40B24"/>
    <w:rsid w:val="00E40E96"/>
    <w:rsid w:val="00E41815"/>
    <w:rsid w:val="00E43076"/>
    <w:rsid w:val="00E433D6"/>
    <w:rsid w:val="00E4482E"/>
    <w:rsid w:val="00E44B41"/>
    <w:rsid w:val="00E454D2"/>
    <w:rsid w:val="00E4560F"/>
    <w:rsid w:val="00E46213"/>
    <w:rsid w:val="00E46A15"/>
    <w:rsid w:val="00E46FDA"/>
    <w:rsid w:val="00E47B83"/>
    <w:rsid w:val="00E50008"/>
    <w:rsid w:val="00E50E94"/>
    <w:rsid w:val="00E50FCD"/>
    <w:rsid w:val="00E50FE5"/>
    <w:rsid w:val="00E5154E"/>
    <w:rsid w:val="00E516F5"/>
    <w:rsid w:val="00E5226E"/>
    <w:rsid w:val="00E523D1"/>
    <w:rsid w:val="00E5280B"/>
    <w:rsid w:val="00E52EE9"/>
    <w:rsid w:val="00E53350"/>
    <w:rsid w:val="00E553BC"/>
    <w:rsid w:val="00E55F65"/>
    <w:rsid w:val="00E562FE"/>
    <w:rsid w:val="00E577F2"/>
    <w:rsid w:val="00E5782E"/>
    <w:rsid w:val="00E60175"/>
    <w:rsid w:val="00E6175D"/>
    <w:rsid w:val="00E6283A"/>
    <w:rsid w:val="00E62EFE"/>
    <w:rsid w:val="00E6320C"/>
    <w:rsid w:val="00E6430A"/>
    <w:rsid w:val="00E66451"/>
    <w:rsid w:val="00E66614"/>
    <w:rsid w:val="00E669FE"/>
    <w:rsid w:val="00E66D55"/>
    <w:rsid w:val="00E66EC9"/>
    <w:rsid w:val="00E671C0"/>
    <w:rsid w:val="00E67AF5"/>
    <w:rsid w:val="00E744D8"/>
    <w:rsid w:val="00E74EDD"/>
    <w:rsid w:val="00E75384"/>
    <w:rsid w:val="00E75612"/>
    <w:rsid w:val="00E759BE"/>
    <w:rsid w:val="00E76916"/>
    <w:rsid w:val="00E76DBC"/>
    <w:rsid w:val="00E81DBB"/>
    <w:rsid w:val="00E8252B"/>
    <w:rsid w:val="00E83516"/>
    <w:rsid w:val="00E84086"/>
    <w:rsid w:val="00E8487E"/>
    <w:rsid w:val="00E84A10"/>
    <w:rsid w:val="00E86204"/>
    <w:rsid w:val="00E86FD5"/>
    <w:rsid w:val="00E87105"/>
    <w:rsid w:val="00E87AC0"/>
    <w:rsid w:val="00E90451"/>
    <w:rsid w:val="00E90E54"/>
    <w:rsid w:val="00E91853"/>
    <w:rsid w:val="00E91ECD"/>
    <w:rsid w:val="00E93F18"/>
    <w:rsid w:val="00E95293"/>
    <w:rsid w:val="00E95CCD"/>
    <w:rsid w:val="00E95DBB"/>
    <w:rsid w:val="00EA0ADE"/>
    <w:rsid w:val="00EA15BB"/>
    <w:rsid w:val="00EA17A1"/>
    <w:rsid w:val="00EA20BB"/>
    <w:rsid w:val="00EA2DB2"/>
    <w:rsid w:val="00EA3837"/>
    <w:rsid w:val="00EA40DA"/>
    <w:rsid w:val="00EA4443"/>
    <w:rsid w:val="00EA4AE8"/>
    <w:rsid w:val="00EA5316"/>
    <w:rsid w:val="00EA5E64"/>
    <w:rsid w:val="00EA6726"/>
    <w:rsid w:val="00EA69AB"/>
    <w:rsid w:val="00EB0889"/>
    <w:rsid w:val="00EB0FBA"/>
    <w:rsid w:val="00EB1491"/>
    <w:rsid w:val="00EB1BB5"/>
    <w:rsid w:val="00EB34BB"/>
    <w:rsid w:val="00EB3893"/>
    <w:rsid w:val="00EB4298"/>
    <w:rsid w:val="00EB43B8"/>
    <w:rsid w:val="00EB53B9"/>
    <w:rsid w:val="00EB572C"/>
    <w:rsid w:val="00EB582D"/>
    <w:rsid w:val="00EB5A5F"/>
    <w:rsid w:val="00EB67DF"/>
    <w:rsid w:val="00EB6E45"/>
    <w:rsid w:val="00EB7553"/>
    <w:rsid w:val="00EB7C7F"/>
    <w:rsid w:val="00EC05D3"/>
    <w:rsid w:val="00EC10DC"/>
    <w:rsid w:val="00EC244C"/>
    <w:rsid w:val="00EC2477"/>
    <w:rsid w:val="00EC3048"/>
    <w:rsid w:val="00EC32F5"/>
    <w:rsid w:val="00EC484D"/>
    <w:rsid w:val="00EC6CD3"/>
    <w:rsid w:val="00EC6F2C"/>
    <w:rsid w:val="00EC7340"/>
    <w:rsid w:val="00EC73C9"/>
    <w:rsid w:val="00EC7E79"/>
    <w:rsid w:val="00ED04A5"/>
    <w:rsid w:val="00ED13A2"/>
    <w:rsid w:val="00ED3A51"/>
    <w:rsid w:val="00ED4482"/>
    <w:rsid w:val="00ED5180"/>
    <w:rsid w:val="00ED546C"/>
    <w:rsid w:val="00ED6C0C"/>
    <w:rsid w:val="00ED7630"/>
    <w:rsid w:val="00ED7C32"/>
    <w:rsid w:val="00EE01E2"/>
    <w:rsid w:val="00EE0418"/>
    <w:rsid w:val="00EE134D"/>
    <w:rsid w:val="00EE17A6"/>
    <w:rsid w:val="00EE1F5E"/>
    <w:rsid w:val="00EE1F90"/>
    <w:rsid w:val="00EE28C6"/>
    <w:rsid w:val="00EE35BB"/>
    <w:rsid w:val="00EE44F1"/>
    <w:rsid w:val="00EE5855"/>
    <w:rsid w:val="00EE6965"/>
    <w:rsid w:val="00EE72F9"/>
    <w:rsid w:val="00EE7707"/>
    <w:rsid w:val="00EE775F"/>
    <w:rsid w:val="00EE7A09"/>
    <w:rsid w:val="00EE7DB9"/>
    <w:rsid w:val="00EF0106"/>
    <w:rsid w:val="00EF0341"/>
    <w:rsid w:val="00EF072C"/>
    <w:rsid w:val="00EF0D41"/>
    <w:rsid w:val="00EF0E64"/>
    <w:rsid w:val="00EF133D"/>
    <w:rsid w:val="00EF215C"/>
    <w:rsid w:val="00EF37EE"/>
    <w:rsid w:val="00EF3B3D"/>
    <w:rsid w:val="00EF48F7"/>
    <w:rsid w:val="00EF4DF9"/>
    <w:rsid w:val="00EF502E"/>
    <w:rsid w:val="00EF5421"/>
    <w:rsid w:val="00EF5815"/>
    <w:rsid w:val="00EF6376"/>
    <w:rsid w:val="00EF6F38"/>
    <w:rsid w:val="00EF7AC2"/>
    <w:rsid w:val="00F00261"/>
    <w:rsid w:val="00F0046F"/>
    <w:rsid w:val="00F008CA"/>
    <w:rsid w:val="00F01E3E"/>
    <w:rsid w:val="00F01F6E"/>
    <w:rsid w:val="00F025E1"/>
    <w:rsid w:val="00F03627"/>
    <w:rsid w:val="00F03D59"/>
    <w:rsid w:val="00F04410"/>
    <w:rsid w:val="00F0444D"/>
    <w:rsid w:val="00F04497"/>
    <w:rsid w:val="00F050DE"/>
    <w:rsid w:val="00F05477"/>
    <w:rsid w:val="00F06EAA"/>
    <w:rsid w:val="00F06FD9"/>
    <w:rsid w:val="00F101B2"/>
    <w:rsid w:val="00F1025D"/>
    <w:rsid w:val="00F10FE8"/>
    <w:rsid w:val="00F1134C"/>
    <w:rsid w:val="00F1394D"/>
    <w:rsid w:val="00F14C12"/>
    <w:rsid w:val="00F16430"/>
    <w:rsid w:val="00F16606"/>
    <w:rsid w:val="00F1672C"/>
    <w:rsid w:val="00F17FAA"/>
    <w:rsid w:val="00F222D8"/>
    <w:rsid w:val="00F24498"/>
    <w:rsid w:val="00F24C45"/>
    <w:rsid w:val="00F255A0"/>
    <w:rsid w:val="00F25806"/>
    <w:rsid w:val="00F25AE8"/>
    <w:rsid w:val="00F2626E"/>
    <w:rsid w:val="00F27D22"/>
    <w:rsid w:val="00F302CE"/>
    <w:rsid w:val="00F30475"/>
    <w:rsid w:val="00F30A8C"/>
    <w:rsid w:val="00F30EBA"/>
    <w:rsid w:val="00F314A9"/>
    <w:rsid w:val="00F31E27"/>
    <w:rsid w:val="00F322BD"/>
    <w:rsid w:val="00F33F70"/>
    <w:rsid w:val="00F345C8"/>
    <w:rsid w:val="00F34874"/>
    <w:rsid w:val="00F35980"/>
    <w:rsid w:val="00F37AA7"/>
    <w:rsid w:val="00F407D4"/>
    <w:rsid w:val="00F40C9D"/>
    <w:rsid w:val="00F43194"/>
    <w:rsid w:val="00F43D2F"/>
    <w:rsid w:val="00F43E5C"/>
    <w:rsid w:val="00F4571F"/>
    <w:rsid w:val="00F459A8"/>
    <w:rsid w:val="00F47632"/>
    <w:rsid w:val="00F47DF2"/>
    <w:rsid w:val="00F47F5D"/>
    <w:rsid w:val="00F50C86"/>
    <w:rsid w:val="00F5166E"/>
    <w:rsid w:val="00F52EF2"/>
    <w:rsid w:val="00F5307E"/>
    <w:rsid w:val="00F53A07"/>
    <w:rsid w:val="00F53C0D"/>
    <w:rsid w:val="00F543CD"/>
    <w:rsid w:val="00F544AE"/>
    <w:rsid w:val="00F545EA"/>
    <w:rsid w:val="00F55A7C"/>
    <w:rsid w:val="00F55BFF"/>
    <w:rsid w:val="00F56646"/>
    <w:rsid w:val="00F56AB6"/>
    <w:rsid w:val="00F56B54"/>
    <w:rsid w:val="00F60909"/>
    <w:rsid w:val="00F634F4"/>
    <w:rsid w:val="00F63A39"/>
    <w:rsid w:val="00F646EA"/>
    <w:rsid w:val="00F65455"/>
    <w:rsid w:val="00F67C0F"/>
    <w:rsid w:val="00F71328"/>
    <w:rsid w:val="00F7261A"/>
    <w:rsid w:val="00F72E19"/>
    <w:rsid w:val="00F744D8"/>
    <w:rsid w:val="00F744EA"/>
    <w:rsid w:val="00F757F5"/>
    <w:rsid w:val="00F75F41"/>
    <w:rsid w:val="00F76AA5"/>
    <w:rsid w:val="00F804E3"/>
    <w:rsid w:val="00F81C62"/>
    <w:rsid w:val="00F827CE"/>
    <w:rsid w:val="00F829CF"/>
    <w:rsid w:val="00F837C6"/>
    <w:rsid w:val="00F83CAD"/>
    <w:rsid w:val="00F851D8"/>
    <w:rsid w:val="00F85F2E"/>
    <w:rsid w:val="00F85F73"/>
    <w:rsid w:val="00F867DD"/>
    <w:rsid w:val="00F908FA"/>
    <w:rsid w:val="00F9155A"/>
    <w:rsid w:val="00F9157C"/>
    <w:rsid w:val="00F927B8"/>
    <w:rsid w:val="00F94782"/>
    <w:rsid w:val="00F94E3C"/>
    <w:rsid w:val="00F9645A"/>
    <w:rsid w:val="00F96A14"/>
    <w:rsid w:val="00F96C7B"/>
    <w:rsid w:val="00F9719E"/>
    <w:rsid w:val="00F97464"/>
    <w:rsid w:val="00F97929"/>
    <w:rsid w:val="00FA1922"/>
    <w:rsid w:val="00FA2571"/>
    <w:rsid w:val="00FA3AAF"/>
    <w:rsid w:val="00FA4F56"/>
    <w:rsid w:val="00FA5C18"/>
    <w:rsid w:val="00FA6AF6"/>
    <w:rsid w:val="00FA6CB1"/>
    <w:rsid w:val="00FA702F"/>
    <w:rsid w:val="00FA7083"/>
    <w:rsid w:val="00FB0E88"/>
    <w:rsid w:val="00FB1D34"/>
    <w:rsid w:val="00FB2800"/>
    <w:rsid w:val="00FB2CAF"/>
    <w:rsid w:val="00FB4628"/>
    <w:rsid w:val="00FB478F"/>
    <w:rsid w:val="00FB7F70"/>
    <w:rsid w:val="00FC0DE2"/>
    <w:rsid w:val="00FC15DA"/>
    <w:rsid w:val="00FC3966"/>
    <w:rsid w:val="00FC40AC"/>
    <w:rsid w:val="00FC4616"/>
    <w:rsid w:val="00FC4D82"/>
    <w:rsid w:val="00FC4FAA"/>
    <w:rsid w:val="00FD0885"/>
    <w:rsid w:val="00FD09E7"/>
    <w:rsid w:val="00FD0D96"/>
    <w:rsid w:val="00FD1323"/>
    <w:rsid w:val="00FD1613"/>
    <w:rsid w:val="00FD32EB"/>
    <w:rsid w:val="00FD3AE9"/>
    <w:rsid w:val="00FD3FF5"/>
    <w:rsid w:val="00FD4790"/>
    <w:rsid w:val="00FD7AC0"/>
    <w:rsid w:val="00FD7E13"/>
    <w:rsid w:val="00FE158D"/>
    <w:rsid w:val="00FE1B77"/>
    <w:rsid w:val="00FE1D82"/>
    <w:rsid w:val="00FE2128"/>
    <w:rsid w:val="00FE26DB"/>
    <w:rsid w:val="00FE2F6A"/>
    <w:rsid w:val="00FE3562"/>
    <w:rsid w:val="00FE3AD2"/>
    <w:rsid w:val="00FE3D0B"/>
    <w:rsid w:val="00FE3F63"/>
    <w:rsid w:val="00FE4482"/>
    <w:rsid w:val="00FE4981"/>
    <w:rsid w:val="00FE5136"/>
    <w:rsid w:val="00FE5400"/>
    <w:rsid w:val="00FE548F"/>
    <w:rsid w:val="00FE6BAD"/>
    <w:rsid w:val="00FF03BC"/>
    <w:rsid w:val="00FF110D"/>
    <w:rsid w:val="00FF15CF"/>
    <w:rsid w:val="00FF1711"/>
    <w:rsid w:val="00FF1E77"/>
    <w:rsid w:val="00FF2210"/>
    <w:rsid w:val="00FF2935"/>
    <w:rsid w:val="00FF3486"/>
    <w:rsid w:val="00FF4FD4"/>
    <w:rsid w:val="00FF6552"/>
    <w:rsid w:val="00FF7C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7873"/>
    <o:shapelayout v:ext="edit">
      <o:idmap v:ext="edit" data="1"/>
    </o:shapelayout>
  </w:shapeDefaults>
  <w:decimalSymbol w:val=","/>
  <w:listSeparator w:val=";"/>
  <w14:docId w14:val="5268AF19"/>
  <w15:docId w15:val="{89572881-2D05-44AE-B795-3FC5B7420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szCs w:val="24"/>
    </w:rPr>
  </w:style>
  <w:style w:type="paragraph" w:styleId="Ttulo1">
    <w:name w:val="heading 1"/>
    <w:basedOn w:val="Normal"/>
    <w:next w:val="Normal"/>
    <w:link w:val="Ttulo1Char"/>
    <w:uiPriority w:val="99"/>
    <w:qFormat/>
    <w:pPr>
      <w:keepNext/>
      <w:widowControl w:val="0"/>
      <w:outlineLvl w:val="0"/>
    </w:pPr>
    <w:rPr>
      <w:rFonts w:eastAsia="Arial Unicode MS" w:cs="Times New Roman"/>
      <w:b/>
      <w:bCs/>
      <w:sz w:val="18"/>
      <w:szCs w:val="18"/>
    </w:rPr>
  </w:style>
  <w:style w:type="paragraph" w:styleId="Ttulo2">
    <w:name w:val="heading 2"/>
    <w:basedOn w:val="Normal"/>
    <w:next w:val="Normal"/>
    <w:link w:val="Ttulo2Char"/>
    <w:uiPriority w:val="99"/>
    <w:qFormat/>
    <w:pPr>
      <w:keepNext/>
      <w:widowControl w:val="0"/>
      <w:outlineLvl w:val="1"/>
    </w:pPr>
    <w:rPr>
      <w:rFonts w:eastAsia="Arial Unicode MS" w:cs="Times New Roman"/>
      <w:b/>
      <w:bCs/>
      <w:sz w:val="20"/>
      <w:szCs w:val="20"/>
    </w:rPr>
  </w:style>
  <w:style w:type="paragraph" w:styleId="Ttulo3">
    <w:name w:val="heading 3"/>
    <w:basedOn w:val="Normal"/>
    <w:next w:val="Normal"/>
    <w:link w:val="Ttulo3Char"/>
    <w:uiPriority w:val="99"/>
    <w:qFormat/>
    <w:pPr>
      <w:keepNext/>
      <w:jc w:val="both"/>
      <w:outlineLvl w:val="2"/>
    </w:pPr>
    <w:rPr>
      <w:rFonts w:eastAsia="Arial Unicode MS" w:cs="Times New Roman"/>
      <w:b/>
      <w:bCs/>
    </w:rPr>
  </w:style>
  <w:style w:type="paragraph" w:styleId="Ttulo4">
    <w:name w:val="heading 4"/>
    <w:basedOn w:val="Normal"/>
    <w:next w:val="Normal"/>
    <w:link w:val="Ttulo4Char"/>
    <w:uiPriority w:val="99"/>
    <w:qFormat/>
    <w:pPr>
      <w:keepNext/>
      <w:jc w:val="center"/>
      <w:outlineLvl w:val="3"/>
    </w:pPr>
    <w:rPr>
      <w:rFonts w:eastAsia="Arial Unicode MS" w:cs="Times New Roman"/>
      <w:b/>
      <w:bCs/>
    </w:rPr>
  </w:style>
  <w:style w:type="paragraph" w:styleId="Ttulo5">
    <w:name w:val="heading 5"/>
    <w:basedOn w:val="Normal"/>
    <w:next w:val="Normal"/>
    <w:link w:val="Ttulo5Char"/>
    <w:uiPriority w:val="9"/>
    <w:qFormat/>
    <w:pPr>
      <w:keepNext/>
      <w:jc w:val="both"/>
      <w:outlineLvl w:val="4"/>
    </w:pPr>
    <w:rPr>
      <w:rFonts w:eastAsia="Arial Unicode MS" w:cs="Times New Roman"/>
      <w:b/>
      <w:bCs/>
      <w:sz w:val="22"/>
      <w:szCs w:val="22"/>
    </w:rPr>
  </w:style>
  <w:style w:type="paragraph" w:styleId="Ttulo6">
    <w:name w:val="heading 6"/>
    <w:basedOn w:val="Normal"/>
    <w:next w:val="Normal"/>
    <w:link w:val="Ttulo6Char"/>
    <w:uiPriority w:val="99"/>
    <w:qFormat/>
    <w:pPr>
      <w:keepNext/>
      <w:ind w:left="426"/>
      <w:jc w:val="both"/>
      <w:outlineLvl w:val="5"/>
    </w:pPr>
    <w:rPr>
      <w:b/>
      <w:bCs/>
    </w:rPr>
  </w:style>
  <w:style w:type="paragraph" w:styleId="Ttulo7">
    <w:name w:val="heading 7"/>
    <w:basedOn w:val="Normal"/>
    <w:next w:val="Normal"/>
    <w:link w:val="Ttulo7Char"/>
    <w:uiPriority w:val="99"/>
    <w:qFormat/>
    <w:pPr>
      <w:keepNext/>
      <w:ind w:left="426"/>
      <w:outlineLvl w:val="6"/>
    </w:pPr>
    <w:rPr>
      <w:b/>
      <w:bCs/>
    </w:rPr>
  </w:style>
  <w:style w:type="paragraph" w:styleId="Ttulo8">
    <w:name w:val="heading 8"/>
    <w:basedOn w:val="Normal"/>
    <w:next w:val="Normal"/>
    <w:link w:val="Ttulo8Char"/>
    <w:uiPriority w:val="99"/>
    <w:qFormat/>
    <w:pPr>
      <w:keepNext/>
      <w:jc w:val="center"/>
      <w:outlineLvl w:val="7"/>
    </w:pPr>
    <w:rPr>
      <w:b/>
      <w:bCs/>
      <w:sz w:val="20"/>
      <w:szCs w:val="20"/>
    </w:rPr>
  </w:style>
  <w:style w:type="paragraph" w:styleId="Ttulo9">
    <w:name w:val="heading 9"/>
    <w:basedOn w:val="Normal"/>
    <w:next w:val="Normal"/>
    <w:link w:val="Ttulo9Char"/>
    <w:uiPriority w:val="99"/>
    <w:qFormat/>
    <w:pPr>
      <w:keepNext/>
      <w:jc w:val="center"/>
      <w:outlineLvl w:val="8"/>
    </w:pPr>
    <w:rPr>
      <w:b/>
      <w:bCs/>
      <w:sz w:val="19"/>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Pr>
      <w:rFonts w:ascii="Cambria" w:hAnsi="Cambria" w:cs="Cambria"/>
      <w:b/>
      <w:bCs/>
      <w:kern w:val="32"/>
      <w:sz w:val="32"/>
      <w:szCs w:val="32"/>
    </w:rPr>
  </w:style>
  <w:style w:type="character" w:customStyle="1" w:styleId="Ttulo2Char">
    <w:name w:val="Título 2 Char"/>
    <w:basedOn w:val="Fontepargpadro"/>
    <w:link w:val="Ttulo2"/>
    <w:uiPriority w:val="99"/>
    <w:rPr>
      <w:rFonts w:ascii="Cambria" w:hAnsi="Cambria" w:cs="Cambria"/>
      <w:b/>
      <w:bCs/>
      <w:i/>
      <w:iCs/>
      <w:sz w:val="28"/>
      <w:szCs w:val="28"/>
    </w:rPr>
  </w:style>
  <w:style w:type="character" w:customStyle="1" w:styleId="Ttulo3Char">
    <w:name w:val="Título 3 Char"/>
    <w:basedOn w:val="Fontepargpadro"/>
    <w:link w:val="Ttulo3"/>
    <w:uiPriority w:val="99"/>
    <w:rPr>
      <w:rFonts w:ascii="Cambria" w:hAnsi="Cambria" w:cs="Cambria"/>
      <w:b/>
      <w:bCs/>
      <w:sz w:val="26"/>
      <w:szCs w:val="26"/>
    </w:rPr>
  </w:style>
  <w:style w:type="character" w:customStyle="1" w:styleId="Ttulo4Char">
    <w:name w:val="Título 4 Char"/>
    <w:basedOn w:val="Fontepargpadro"/>
    <w:link w:val="Ttulo4"/>
    <w:uiPriority w:val="99"/>
    <w:rPr>
      <w:rFonts w:ascii="Times New Roman" w:hAnsi="Times New Roman" w:cs="Times New Roman"/>
      <w:b/>
      <w:bCs/>
      <w:sz w:val="28"/>
      <w:szCs w:val="28"/>
    </w:rPr>
  </w:style>
  <w:style w:type="character" w:customStyle="1" w:styleId="Ttulo5Char">
    <w:name w:val="Título 5 Char"/>
    <w:basedOn w:val="Fontepargpadro"/>
    <w:link w:val="Ttulo5"/>
    <w:uiPriority w:val="99"/>
    <w:rPr>
      <w:rFonts w:ascii="Times New Roman" w:hAnsi="Times New Roman" w:cs="Times New Roman"/>
      <w:b/>
      <w:bCs/>
      <w:i/>
      <w:iCs/>
      <w:sz w:val="26"/>
      <w:szCs w:val="26"/>
    </w:rPr>
  </w:style>
  <w:style w:type="character" w:customStyle="1" w:styleId="Ttulo6Char">
    <w:name w:val="Título 6 Char"/>
    <w:basedOn w:val="Fontepargpadro"/>
    <w:link w:val="Ttulo6"/>
    <w:uiPriority w:val="99"/>
    <w:rPr>
      <w:rFonts w:ascii="Times New Roman" w:hAnsi="Times New Roman" w:cs="Times New Roman"/>
      <w:b/>
      <w:bCs/>
    </w:rPr>
  </w:style>
  <w:style w:type="character" w:customStyle="1" w:styleId="Ttulo7Char">
    <w:name w:val="Título 7 Char"/>
    <w:basedOn w:val="Fontepargpadro"/>
    <w:link w:val="Ttulo7"/>
    <w:uiPriority w:val="99"/>
    <w:rPr>
      <w:rFonts w:ascii="Times New Roman" w:hAnsi="Times New Roman" w:cs="Times New Roman"/>
      <w:sz w:val="24"/>
      <w:szCs w:val="24"/>
    </w:rPr>
  </w:style>
  <w:style w:type="character" w:customStyle="1" w:styleId="Ttulo8Char">
    <w:name w:val="Título 8 Char"/>
    <w:basedOn w:val="Fontepargpadro"/>
    <w:link w:val="Ttulo8"/>
    <w:uiPriority w:val="99"/>
    <w:rPr>
      <w:rFonts w:ascii="Times New Roman" w:hAnsi="Times New Roman" w:cs="Times New Roman"/>
      <w:i/>
      <w:iCs/>
      <w:sz w:val="24"/>
      <w:szCs w:val="24"/>
    </w:rPr>
  </w:style>
  <w:style w:type="character" w:customStyle="1" w:styleId="Ttulo9Char">
    <w:name w:val="Título 9 Char"/>
    <w:basedOn w:val="Fontepargpadro"/>
    <w:link w:val="Ttulo9"/>
    <w:uiPriority w:val="99"/>
    <w:rPr>
      <w:rFonts w:ascii="Cambria" w:hAnsi="Cambria" w:cs="Cambria"/>
    </w:rPr>
  </w:style>
  <w:style w:type="paragraph" w:styleId="Recuodecorpodetexto">
    <w:name w:val="Body Text Indent"/>
    <w:basedOn w:val="Normal"/>
    <w:link w:val="RecuodecorpodetextoChar"/>
    <w:uiPriority w:val="99"/>
    <w:pPr>
      <w:ind w:left="426"/>
      <w:jc w:val="both"/>
    </w:pPr>
    <w:rPr>
      <w:color w:val="FF0000"/>
    </w:rPr>
  </w:style>
  <w:style w:type="character" w:customStyle="1" w:styleId="RecuodecorpodetextoChar">
    <w:name w:val="Recuo de corpo de texto Char"/>
    <w:basedOn w:val="Fontepargpadro"/>
    <w:link w:val="Recuodecorpodetexto"/>
    <w:uiPriority w:val="99"/>
    <w:rPr>
      <w:rFonts w:ascii="Times New Roman" w:hAnsi="Times New Roman" w:cs="Times New Roman"/>
      <w:sz w:val="24"/>
      <w:szCs w:val="24"/>
    </w:rPr>
  </w:style>
  <w:style w:type="paragraph" w:styleId="Recuodecorpodetexto2">
    <w:name w:val="Body Text Indent 2"/>
    <w:basedOn w:val="Normal"/>
    <w:link w:val="Recuodecorpodetexto2Char"/>
    <w:uiPriority w:val="99"/>
    <w:pPr>
      <w:ind w:left="426"/>
      <w:jc w:val="both"/>
    </w:pPr>
  </w:style>
  <w:style w:type="character" w:customStyle="1" w:styleId="Recuodecorpodetexto2Char">
    <w:name w:val="Recuo de corpo de texto 2 Char"/>
    <w:basedOn w:val="Fontepargpadro"/>
    <w:link w:val="Recuodecorpodetexto2"/>
    <w:uiPriority w:val="99"/>
    <w:rPr>
      <w:rFonts w:ascii="Times New Roman" w:hAnsi="Times New Roman" w:cs="Times New Roman"/>
      <w:sz w:val="24"/>
      <w:szCs w:val="24"/>
    </w:rPr>
  </w:style>
  <w:style w:type="paragraph" w:styleId="Recuodecorpodetexto3">
    <w:name w:val="Body Text Indent 3"/>
    <w:basedOn w:val="Normal"/>
    <w:link w:val="Recuodecorpodetexto3Char"/>
    <w:uiPriority w:val="99"/>
    <w:pPr>
      <w:ind w:left="426"/>
    </w:pPr>
  </w:style>
  <w:style w:type="character" w:customStyle="1" w:styleId="Recuodecorpodetexto3Char">
    <w:name w:val="Recuo de corpo de texto 3 Char"/>
    <w:basedOn w:val="Fontepargpadro"/>
    <w:link w:val="Recuodecorpodetexto3"/>
    <w:uiPriority w:val="99"/>
    <w:rPr>
      <w:rFonts w:ascii="Times New Roman" w:hAnsi="Times New Roman" w:cs="Times New Roman"/>
      <w:sz w:val="16"/>
      <w:szCs w:val="16"/>
    </w:rPr>
  </w:style>
  <w:style w:type="paragraph" w:styleId="Ttulo">
    <w:name w:val="Title"/>
    <w:basedOn w:val="Normal"/>
    <w:link w:val="TtuloChar"/>
    <w:uiPriority w:val="99"/>
    <w:qFormat/>
    <w:pPr>
      <w:jc w:val="center"/>
    </w:pPr>
    <w:rPr>
      <w:rFonts w:ascii="Arial" w:hAnsi="Arial" w:cs="Arial"/>
      <w:sz w:val="38"/>
      <w:szCs w:val="38"/>
    </w:rPr>
  </w:style>
  <w:style w:type="character" w:customStyle="1" w:styleId="TtuloChar">
    <w:name w:val="Título Char"/>
    <w:basedOn w:val="Fontepargpadro"/>
    <w:link w:val="Ttulo"/>
    <w:uiPriority w:val="99"/>
    <w:rPr>
      <w:rFonts w:ascii="Cambria" w:hAnsi="Cambria" w:cs="Cambria"/>
      <w:b/>
      <w:bCs/>
      <w:kern w:val="28"/>
      <w:sz w:val="32"/>
      <w:szCs w:val="32"/>
    </w:rPr>
  </w:style>
  <w:style w:type="paragraph" w:styleId="Cabealho">
    <w:name w:val="header"/>
    <w:basedOn w:val="Normal"/>
    <w:link w:val="CabealhoChar"/>
    <w:pPr>
      <w:tabs>
        <w:tab w:val="center" w:pos="4419"/>
        <w:tab w:val="right" w:pos="8838"/>
      </w:tabs>
    </w:pPr>
    <w:rPr>
      <w:rFonts w:cs="Times New Roman"/>
    </w:rPr>
  </w:style>
  <w:style w:type="character" w:customStyle="1" w:styleId="CabealhoChar">
    <w:name w:val="Cabeçalho Char"/>
    <w:basedOn w:val="Fontepargpadro"/>
    <w:link w:val="Cabealho"/>
    <w:rPr>
      <w:rFonts w:ascii="Times New Roman" w:hAnsi="Times New Roman" w:cs="Times New Roman"/>
      <w:sz w:val="24"/>
      <w:szCs w:val="24"/>
    </w:rPr>
  </w:style>
  <w:style w:type="paragraph" w:styleId="Rodap">
    <w:name w:val="footer"/>
    <w:basedOn w:val="Normal"/>
    <w:link w:val="RodapChar"/>
    <w:uiPriority w:val="99"/>
    <w:pPr>
      <w:tabs>
        <w:tab w:val="center" w:pos="4419"/>
        <w:tab w:val="right" w:pos="8838"/>
      </w:tabs>
    </w:pPr>
    <w:rPr>
      <w:rFonts w:cs="Times New Roman"/>
    </w:rPr>
  </w:style>
  <w:style w:type="character" w:customStyle="1" w:styleId="RodapChar">
    <w:name w:val="Rodapé Char"/>
    <w:basedOn w:val="Fontepargpadro"/>
    <w:link w:val="Rodap"/>
    <w:uiPriority w:val="99"/>
    <w:rPr>
      <w:rFonts w:ascii="Times New Roman" w:hAnsi="Times New Roman" w:cs="Times New Roman"/>
      <w:sz w:val="24"/>
      <w:szCs w:val="24"/>
    </w:rPr>
  </w:style>
  <w:style w:type="paragraph" w:styleId="Subttulo">
    <w:name w:val="Subtitle"/>
    <w:basedOn w:val="Normal"/>
    <w:link w:val="SubttuloChar"/>
    <w:uiPriority w:val="99"/>
    <w:qFormat/>
    <w:pPr>
      <w:ind w:right="-1"/>
      <w:jc w:val="center"/>
    </w:pPr>
    <w:rPr>
      <w:rFonts w:cs="Times New Roman"/>
      <w:b/>
      <w:bCs/>
      <w:color w:val="000000"/>
      <w:sz w:val="22"/>
      <w:szCs w:val="22"/>
    </w:rPr>
  </w:style>
  <w:style w:type="character" w:customStyle="1" w:styleId="SubttuloChar">
    <w:name w:val="Subtítulo Char"/>
    <w:basedOn w:val="Fontepargpadro"/>
    <w:link w:val="Subttulo"/>
    <w:uiPriority w:val="99"/>
    <w:rPr>
      <w:rFonts w:ascii="Cambria" w:hAnsi="Cambria" w:cs="Cambria"/>
      <w:sz w:val="24"/>
      <w:szCs w:val="24"/>
    </w:rPr>
  </w:style>
  <w:style w:type="paragraph" w:styleId="Textodebalo">
    <w:name w:val="Balloon Text"/>
    <w:basedOn w:val="Normal"/>
    <w:link w:val="TextodebaloChar"/>
    <w:uiPriority w:val="99"/>
    <w:rPr>
      <w:rFonts w:ascii="Tahoma" w:hAnsi="Tahoma" w:cs="Tahoma"/>
      <w:sz w:val="16"/>
      <w:szCs w:val="16"/>
    </w:rPr>
  </w:style>
  <w:style w:type="character" w:customStyle="1" w:styleId="TextodebaloChar">
    <w:name w:val="Texto de balão Char"/>
    <w:basedOn w:val="Fontepargpadro"/>
    <w:link w:val="Textodebalo"/>
    <w:uiPriority w:val="99"/>
    <w:rPr>
      <w:rFonts w:ascii="Tahoma" w:hAnsi="Tahoma" w:cs="Tahoma"/>
      <w:sz w:val="16"/>
      <w:szCs w:val="16"/>
    </w:rPr>
  </w:style>
  <w:style w:type="paragraph" w:styleId="Reviso">
    <w:name w:val="Revision"/>
    <w:hidden/>
    <w:uiPriority w:val="99"/>
    <w:rPr>
      <w:rFonts w:ascii="Times New Roman" w:hAnsi="Times New Roman" w:cs="Times New Roman"/>
      <w:sz w:val="24"/>
      <w:szCs w:val="24"/>
    </w:rPr>
  </w:style>
  <w:style w:type="paragraph" w:customStyle="1" w:styleId="Normal1">
    <w:name w:val="Normal 1"/>
    <w:uiPriority w:val="99"/>
    <w:pPr>
      <w:jc w:val="both"/>
    </w:pPr>
    <w:rPr>
      <w:rFonts w:ascii="Times New Roman" w:hAnsi="Times New Roman" w:cs="Times New Roman"/>
      <w:sz w:val="24"/>
      <w:szCs w:val="24"/>
    </w:rPr>
  </w:style>
  <w:style w:type="paragraph" w:styleId="PargrafodaLista">
    <w:name w:val="List Paragraph"/>
    <w:basedOn w:val="Normal"/>
    <w:uiPriority w:val="34"/>
    <w:qFormat/>
    <w:pPr>
      <w:ind w:left="720"/>
    </w:pPr>
    <w:rPr>
      <w:rFonts w:cs="Times New Roman"/>
    </w:rPr>
  </w:style>
  <w:style w:type="numbering" w:customStyle="1" w:styleId="Semlista1">
    <w:name w:val="Sem lista1"/>
    <w:next w:val="Semlista"/>
    <w:uiPriority w:val="99"/>
    <w:semiHidden/>
    <w:unhideWhenUsed/>
    <w:rsid w:val="002F188E"/>
  </w:style>
  <w:style w:type="table" w:styleId="Tabelacomgrade">
    <w:name w:val="Table Grid"/>
    <w:basedOn w:val="Tabelanormal"/>
    <w:uiPriority w:val="39"/>
    <w:rsid w:val="002F188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6C5E75"/>
    <w:rPr>
      <w:color w:val="0000FF" w:themeColor="hyperlink"/>
      <w:u w:val="single"/>
    </w:rPr>
  </w:style>
  <w:style w:type="character" w:styleId="Refdecomentrio">
    <w:name w:val="annotation reference"/>
    <w:basedOn w:val="Fontepargpadro"/>
    <w:uiPriority w:val="99"/>
    <w:semiHidden/>
    <w:unhideWhenUsed/>
    <w:rsid w:val="00786729"/>
    <w:rPr>
      <w:sz w:val="16"/>
      <w:szCs w:val="16"/>
    </w:rPr>
  </w:style>
  <w:style w:type="paragraph" w:styleId="Textodecomentrio">
    <w:name w:val="annotation text"/>
    <w:basedOn w:val="Normal"/>
    <w:link w:val="TextodecomentrioChar"/>
    <w:uiPriority w:val="99"/>
    <w:semiHidden/>
    <w:unhideWhenUsed/>
    <w:rsid w:val="00786729"/>
    <w:rPr>
      <w:sz w:val="20"/>
      <w:szCs w:val="20"/>
    </w:rPr>
  </w:style>
  <w:style w:type="character" w:customStyle="1" w:styleId="TextodecomentrioChar">
    <w:name w:val="Texto de comentário Char"/>
    <w:basedOn w:val="Fontepargpadro"/>
    <w:link w:val="Textodecomentrio"/>
    <w:uiPriority w:val="99"/>
    <w:semiHidden/>
    <w:rsid w:val="00786729"/>
    <w:rPr>
      <w:rFonts w:ascii="Times New Roman" w:hAnsi="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86729"/>
    <w:rPr>
      <w:b/>
      <w:bCs/>
    </w:rPr>
  </w:style>
  <w:style w:type="character" w:customStyle="1" w:styleId="AssuntodocomentrioChar">
    <w:name w:val="Assunto do comentário Char"/>
    <w:basedOn w:val="TextodecomentrioChar"/>
    <w:link w:val="Assuntodocomentrio"/>
    <w:uiPriority w:val="99"/>
    <w:semiHidden/>
    <w:rsid w:val="00786729"/>
    <w:rPr>
      <w:rFonts w:ascii="Times New Roman" w:hAnsi="Times New Roman"/>
      <w:b/>
      <w:bCs/>
      <w:sz w:val="20"/>
      <w:szCs w:val="20"/>
    </w:rPr>
  </w:style>
  <w:style w:type="paragraph" w:styleId="NormalWeb">
    <w:name w:val="Normal (Web)"/>
    <w:basedOn w:val="Normal"/>
    <w:uiPriority w:val="99"/>
    <w:unhideWhenUsed/>
    <w:rsid w:val="00B26BE3"/>
    <w:pPr>
      <w:spacing w:before="100" w:beforeAutospacing="1" w:after="100" w:afterAutospacing="1"/>
    </w:pPr>
    <w:rPr>
      <w:rFonts w:eastAsia="Times New Roman" w:cs="Times New Roman"/>
    </w:rPr>
  </w:style>
  <w:style w:type="character" w:styleId="MenoPendente">
    <w:name w:val="Unresolved Mention"/>
    <w:basedOn w:val="Fontepargpadro"/>
    <w:uiPriority w:val="99"/>
    <w:semiHidden/>
    <w:unhideWhenUsed/>
    <w:rsid w:val="00DA6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989719">
      <w:bodyDiv w:val="1"/>
      <w:marLeft w:val="0"/>
      <w:marRight w:val="0"/>
      <w:marTop w:val="0"/>
      <w:marBottom w:val="0"/>
      <w:divBdr>
        <w:top w:val="none" w:sz="0" w:space="0" w:color="auto"/>
        <w:left w:val="none" w:sz="0" w:space="0" w:color="auto"/>
        <w:bottom w:val="none" w:sz="0" w:space="0" w:color="auto"/>
        <w:right w:val="none" w:sz="0" w:space="0" w:color="auto"/>
      </w:divBdr>
    </w:div>
    <w:div w:id="487552162">
      <w:bodyDiv w:val="1"/>
      <w:marLeft w:val="0"/>
      <w:marRight w:val="0"/>
      <w:marTop w:val="0"/>
      <w:marBottom w:val="0"/>
      <w:divBdr>
        <w:top w:val="none" w:sz="0" w:space="0" w:color="auto"/>
        <w:left w:val="none" w:sz="0" w:space="0" w:color="auto"/>
        <w:bottom w:val="none" w:sz="0" w:space="0" w:color="auto"/>
        <w:right w:val="none" w:sz="0" w:space="0" w:color="auto"/>
      </w:divBdr>
    </w:div>
    <w:div w:id="703093172">
      <w:bodyDiv w:val="1"/>
      <w:marLeft w:val="0"/>
      <w:marRight w:val="0"/>
      <w:marTop w:val="0"/>
      <w:marBottom w:val="0"/>
      <w:divBdr>
        <w:top w:val="none" w:sz="0" w:space="0" w:color="auto"/>
        <w:left w:val="none" w:sz="0" w:space="0" w:color="auto"/>
        <w:bottom w:val="none" w:sz="0" w:space="0" w:color="auto"/>
        <w:right w:val="none" w:sz="0" w:space="0" w:color="auto"/>
      </w:divBdr>
    </w:div>
    <w:div w:id="840511286">
      <w:bodyDiv w:val="1"/>
      <w:marLeft w:val="0"/>
      <w:marRight w:val="0"/>
      <w:marTop w:val="0"/>
      <w:marBottom w:val="0"/>
      <w:divBdr>
        <w:top w:val="none" w:sz="0" w:space="0" w:color="auto"/>
        <w:left w:val="none" w:sz="0" w:space="0" w:color="auto"/>
        <w:bottom w:val="none" w:sz="0" w:space="0" w:color="auto"/>
        <w:right w:val="none" w:sz="0" w:space="0" w:color="auto"/>
      </w:divBdr>
    </w:div>
    <w:div w:id="883637795">
      <w:bodyDiv w:val="1"/>
      <w:marLeft w:val="0"/>
      <w:marRight w:val="0"/>
      <w:marTop w:val="0"/>
      <w:marBottom w:val="0"/>
      <w:divBdr>
        <w:top w:val="none" w:sz="0" w:space="0" w:color="auto"/>
        <w:left w:val="none" w:sz="0" w:space="0" w:color="auto"/>
        <w:bottom w:val="none" w:sz="0" w:space="0" w:color="auto"/>
        <w:right w:val="none" w:sz="0" w:space="0" w:color="auto"/>
      </w:divBdr>
    </w:div>
    <w:div w:id="894196982">
      <w:bodyDiv w:val="1"/>
      <w:marLeft w:val="0"/>
      <w:marRight w:val="0"/>
      <w:marTop w:val="0"/>
      <w:marBottom w:val="0"/>
      <w:divBdr>
        <w:top w:val="none" w:sz="0" w:space="0" w:color="auto"/>
        <w:left w:val="none" w:sz="0" w:space="0" w:color="auto"/>
        <w:bottom w:val="none" w:sz="0" w:space="0" w:color="auto"/>
        <w:right w:val="none" w:sz="0" w:space="0" w:color="auto"/>
      </w:divBdr>
    </w:div>
    <w:div w:id="894465186">
      <w:bodyDiv w:val="1"/>
      <w:marLeft w:val="0"/>
      <w:marRight w:val="0"/>
      <w:marTop w:val="0"/>
      <w:marBottom w:val="0"/>
      <w:divBdr>
        <w:top w:val="none" w:sz="0" w:space="0" w:color="auto"/>
        <w:left w:val="none" w:sz="0" w:space="0" w:color="auto"/>
        <w:bottom w:val="none" w:sz="0" w:space="0" w:color="auto"/>
        <w:right w:val="none" w:sz="0" w:space="0" w:color="auto"/>
      </w:divBdr>
    </w:div>
    <w:div w:id="943925964">
      <w:bodyDiv w:val="1"/>
      <w:marLeft w:val="0"/>
      <w:marRight w:val="0"/>
      <w:marTop w:val="0"/>
      <w:marBottom w:val="0"/>
      <w:divBdr>
        <w:top w:val="none" w:sz="0" w:space="0" w:color="auto"/>
        <w:left w:val="none" w:sz="0" w:space="0" w:color="auto"/>
        <w:bottom w:val="none" w:sz="0" w:space="0" w:color="auto"/>
        <w:right w:val="none" w:sz="0" w:space="0" w:color="auto"/>
      </w:divBdr>
    </w:div>
    <w:div w:id="967663095">
      <w:bodyDiv w:val="1"/>
      <w:marLeft w:val="0"/>
      <w:marRight w:val="0"/>
      <w:marTop w:val="0"/>
      <w:marBottom w:val="0"/>
      <w:divBdr>
        <w:top w:val="none" w:sz="0" w:space="0" w:color="auto"/>
        <w:left w:val="none" w:sz="0" w:space="0" w:color="auto"/>
        <w:bottom w:val="none" w:sz="0" w:space="0" w:color="auto"/>
        <w:right w:val="none" w:sz="0" w:space="0" w:color="auto"/>
      </w:divBdr>
    </w:div>
    <w:div w:id="1161696255">
      <w:bodyDiv w:val="1"/>
      <w:marLeft w:val="0"/>
      <w:marRight w:val="0"/>
      <w:marTop w:val="0"/>
      <w:marBottom w:val="0"/>
      <w:divBdr>
        <w:top w:val="none" w:sz="0" w:space="0" w:color="auto"/>
        <w:left w:val="none" w:sz="0" w:space="0" w:color="auto"/>
        <w:bottom w:val="none" w:sz="0" w:space="0" w:color="auto"/>
        <w:right w:val="none" w:sz="0" w:space="0" w:color="auto"/>
      </w:divBdr>
    </w:div>
    <w:div w:id="1180855747">
      <w:bodyDiv w:val="1"/>
      <w:marLeft w:val="0"/>
      <w:marRight w:val="0"/>
      <w:marTop w:val="0"/>
      <w:marBottom w:val="0"/>
      <w:divBdr>
        <w:top w:val="none" w:sz="0" w:space="0" w:color="auto"/>
        <w:left w:val="none" w:sz="0" w:space="0" w:color="auto"/>
        <w:bottom w:val="none" w:sz="0" w:space="0" w:color="auto"/>
        <w:right w:val="none" w:sz="0" w:space="0" w:color="auto"/>
      </w:divBdr>
    </w:div>
    <w:div w:id="1466964732">
      <w:bodyDiv w:val="1"/>
      <w:marLeft w:val="0"/>
      <w:marRight w:val="0"/>
      <w:marTop w:val="0"/>
      <w:marBottom w:val="0"/>
      <w:divBdr>
        <w:top w:val="none" w:sz="0" w:space="0" w:color="auto"/>
        <w:left w:val="none" w:sz="0" w:space="0" w:color="auto"/>
        <w:bottom w:val="none" w:sz="0" w:space="0" w:color="auto"/>
        <w:right w:val="none" w:sz="0" w:space="0" w:color="auto"/>
      </w:divBdr>
    </w:div>
    <w:div w:id="1486319815">
      <w:bodyDiv w:val="1"/>
      <w:marLeft w:val="0"/>
      <w:marRight w:val="0"/>
      <w:marTop w:val="0"/>
      <w:marBottom w:val="0"/>
      <w:divBdr>
        <w:top w:val="none" w:sz="0" w:space="0" w:color="auto"/>
        <w:left w:val="none" w:sz="0" w:space="0" w:color="auto"/>
        <w:bottom w:val="none" w:sz="0" w:space="0" w:color="auto"/>
        <w:right w:val="none" w:sz="0" w:space="0" w:color="auto"/>
      </w:divBdr>
    </w:div>
    <w:div w:id="1573616974">
      <w:bodyDiv w:val="1"/>
      <w:marLeft w:val="0"/>
      <w:marRight w:val="0"/>
      <w:marTop w:val="0"/>
      <w:marBottom w:val="0"/>
      <w:divBdr>
        <w:top w:val="none" w:sz="0" w:space="0" w:color="auto"/>
        <w:left w:val="none" w:sz="0" w:space="0" w:color="auto"/>
        <w:bottom w:val="none" w:sz="0" w:space="0" w:color="auto"/>
        <w:right w:val="none" w:sz="0" w:space="0" w:color="auto"/>
      </w:divBdr>
    </w:div>
    <w:div w:id="1613318852">
      <w:bodyDiv w:val="1"/>
      <w:marLeft w:val="0"/>
      <w:marRight w:val="0"/>
      <w:marTop w:val="0"/>
      <w:marBottom w:val="0"/>
      <w:divBdr>
        <w:top w:val="none" w:sz="0" w:space="0" w:color="auto"/>
        <w:left w:val="none" w:sz="0" w:space="0" w:color="auto"/>
        <w:bottom w:val="none" w:sz="0" w:space="0" w:color="auto"/>
        <w:right w:val="none" w:sz="0" w:space="0" w:color="auto"/>
      </w:divBdr>
    </w:div>
    <w:div w:id="1723863098">
      <w:bodyDiv w:val="1"/>
      <w:marLeft w:val="0"/>
      <w:marRight w:val="0"/>
      <w:marTop w:val="0"/>
      <w:marBottom w:val="0"/>
      <w:divBdr>
        <w:top w:val="none" w:sz="0" w:space="0" w:color="auto"/>
        <w:left w:val="none" w:sz="0" w:space="0" w:color="auto"/>
        <w:bottom w:val="none" w:sz="0" w:space="0" w:color="auto"/>
        <w:right w:val="none" w:sz="0" w:space="0" w:color="auto"/>
      </w:divBdr>
    </w:div>
    <w:div w:id="1934439420">
      <w:bodyDiv w:val="1"/>
      <w:marLeft w:val="0"/>
      <w:marRight w:val="0"/>
      <w:marTop w:val="0"/>
      <w:marBottom w:val="0"/>
      <w:divBdr>
        <w:top w:val="none" w:sz="0" w:space="0" w:color="auto"/>
        <w:left w:val="none" w:sz="0" w:space="0" w:color="auto"/>
        <w:bottom w:val="none" w:sz="0" w:space="0" w:color="auto"/>
        <w:right w:val="none" w:sz="0" w:space="0" w:color="auto"/>
      </w:divBdr>
    </w:div>
    <w:div w:id="207981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1.xlsx"/><Relationship Id="rId18" Type="http://schemas.openxmlformats.org/officeDocument/2006/relationships/image" Target="media/image5.emf"/><Relationship Id="rId26" Type="http://schemas.openxmlformats.org/officeDocument/2006/relationships/package" Target="embeddings/Microsoft_Excel_Worksheet7.xlsx"/><Relationship Id="rId39" Type="http://schemas.openxmlformats.org/officeDocument/2006/relationships/package" Target="embeddings/Microsoft_Excel_Worksheet13.xlsx"/><Relationship Id="rId21" Type="http://schemas.openxmlformats.org/officeDocument/2006/relationships/package" Target="embeddings/Microsoft_Excel_Worksheet5.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package" Target="embeddings/Microsoft_Excel_Worksheet17.xlsx"/><Relationship Id="rId50" Type="http://schemas.openxmlformats.org/officeDocument/2006/relationships/image" Target="media/image22.emf"/><Relationship Id="rId55"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package" Target="embeddings/Microsoft_Excel_Worksheet8.xlsx"/><Relationship Id="rId11" Type="http://schemas.openxmlformats.org/officeDocument/2006/relationships/package" Target="embeddings/Microsoft_Excel_Worksheet.xlsx"/><Relationship Id="rId24" Type="http://schemas.openxmlformats.org/officeDocument/2006/relationships/package" Target="embeddings/Microsoft_Excel_Worksheet6.xlsx"/><Relationship Id="rId32" Type="http://schemas.openxmlformats.org/officeDocument/2006/relationships/image" Target="media/image13.emf"/><Relationship Id="rId37" Type="http://schemas.openxmlformats.org/officeDocument/2006/relationships/package" Target="embeddings/Microsoft_Excel_Worksheet12.xlsx"/><Relationship Id="rId40" Type="http://schemas.openxmlformats.org/officeDocument/2006/relationships/image" Target="media/image17.emf"/><Relationship Id="rId45" Type="http://schemas.openxmlformats.org/officeDocument/2006/relationships/package" Target="embeddings/Microsoft_Excel_Worksheet16.xlsx"/><Relationship Id="rId53" Type="http://schemas.openxmlformats.org/officeDocument/2006/relationships/hyperlink" Target="https://www.agepar.pr.gov.br/Pagina/Leis-e-Atos-3" TargetMode="External"/><Relationship Id="rId58" Type="http://schemas.openxmlformats.org/officeDocument/2006/relationships/header" Target="header3.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package" Target="embeddings/Microsoft_Excel_Worksheet4.xlsx"/><Relationship Id="rId14" Type="http://schemas.openxmlformats.org/officeDocument/2006/relationships/image" Target="media/image3.emf"/><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2.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21.emf"/><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package" Target="embeddings/Microsoft_Excel_Worksheet19.xlsx"/><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package" Target="embeddings/Microsoft_Excel_Worksheet3.xlsx"/><Relationship Id="rId25" Type="http://schemas.openxmlformats.org/officeDocument/2006/relationships/image" Target="media/image9.emf"/><Relationship Id="rId33" Type="http://schemas.openxmlformats.org/officeDocument/2006/relationships/package" Target="embeddings/Microsoft_Excel_Worksheet10.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footer" Target="footer3.xml"/><Relationship Id="rId20" Type="http://schemas.openxmlformats.org/officeDocument/2006/relationships/image" Target="media/image6.emf"/><Relationship Id="rId41" Type="http://schemas.openxmlformats.org/officeDocument/2006/relationships/package" Target="embeddings/Microsoft_Excel_Worksheet14.xlsx"/><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package" Target="embeddings/Microsoft_Excel_Worksheet2.xlsx"/><Relationship Id="rId23" Type="http://schemas.openxmlformats.org/officeDocument/2006/relationships/image" Target="media/image8.emf"/><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Microsoft_Excel_Worksheet18.xlsx"/><Relationship Id="rId57" Type="http://schemas.openxmlformats.org/officeDocument/2006/relationships/footer" Target="footer2.xml"/><Relationship Id="rId10" Type="http://schemas.openxmlformats.org/officeDocument/2006/relationships/image" Target="media/image1.emf"/><Relationship Id="rId31" Type="http://schemas.openxmlformats.org/officeDocument/2006/relationships/package" Target="embeddings/Microsoft_Excel_Worksheet9.xlsx"/><Relationship Id="rId44" Type="http://schemas.openxmlformats.org/officeDocument/2006/relationships/image" Target="media/image19.emf"/><Relationship Id="rId52" Type="http://schemas.openxmlformats.org/officeDocument/2006/relationships/hyperlink" Target="https://www.agepar.pr.gov.br/Pagina/Audiencias-Publicas"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</Value>
</WrappedLabelHistory>
</file>

<file path=customXml/item2.xml><?xml version="1.0" encoding="utf-8"?>
<sisl xmlns:xsd="http://www.w3.org/2001/XMLSchema" xmlns:xsi="http://www.w3.org/2001/XMLSchema-instance" xmlns="http://www.boldonjames.com/2008/01/sie/internal/label" sislVersion="0" policy="ef8af39a-1bf2-4b89-a7b7-df2ed490df21" origin="userSelected">
  <element uid="7dd79ba6-e64f-4ae4-8427-da5199a4c5ad" value=""/>
</sis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F468C-5C41-4E3B-90A5-4C48DAE0FF0A}">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AF03381A-C986-4BCA-B83A-D19795D90B1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B0115971-84BD-4B4B-905B-3D5E6F742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18601</TotalTime>
  <Pages>14</Pages>
  <Words>3420</Words>
  <Characters>19728</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01</vt:lpstr>
    </vt:vector>
  </TitlesOfParts>
  <Company>SANEPAR</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dc:title>
  <dc:creator>Ana Paula Leandro Mira</dc:creator>
  <cp:lastModifiedBy>Guilherme Bruel Maurer</cp:lastModifiedBy>
  <cp:revision>751</cp:revision>
  <cp:lastPrinted>2026-08-03T18:47:00Z</cp:lastPrinted>
  <dcterms:created xsi:type="dcterms:W3CDTF">2023-07-13T18:59:00Z</dcterms:created>
  <dcterms:modified xsi:type="dcterms:W3CDTF">2026-08-08T16:12:00Z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IndexRef">
    <vt:lpwstr>f3769be3-e2a1-4fc4-aff2-8a138443faa6</vt:lpwstr>
  </op:property>
  <op:property fmtid="{D5CDD505-2E9C-101B-9397-08002B2CF9AE}" pid="3" name="bjSaver">
    <vt:lpwstr>kO7sswbNM1Eu3abROn2GBIkw2VBLNCMG</vt:lpwstr>
  </op:property>
  <op:property fmtid="{D5CDD505-2E9C-101B-9397-08002B2CF9AE}" pid="4" name="bjClsUserRVM">
    <vt:lpwstr>[]</vt:lpwstr>
  </op:property>
  <op:property fmtid="{D5CDD505-2E9C-101B-9397-08002B2CF9AE}" pid="5" name="bjDocumentSecurityLabel">
    <vt:lpwstr>Informação Confidencial</vt:lpwstr>
  </op:property>
  <op:property fmtid="{D5CDD505-2E9C-101B-9397-08002B2CF9AE}" pid="6" name="bjLabelHistoryID">
    <vt:lpwstr>{D58F468C-5C41-4E3B-90A5-4C48DAE0FF0A}</vt:lpwstr>
  </op:property>
  <op:property fmtid="{D5CDD505-2E9C-101B-9397-08002B2CF9AE}" pid="9" name="bjDocumentLabelXML">
    <vt:lpwstr>&lt;?xml version="1.0" encoding="us-ascii"?&gt;&lt;sisl xmlns:xsd="http://www.w3.org/2001/XMLSchema" xmlns:xsi="http://www.w3.org/2001/XMLSchema-instance" sislVersion="0" policy="ef8af39a-1bf2-4b89-a7b7-df2ed490df21" origin="userSelected" xmlns="http://www.boldonj</vt:lpwstr>
  </op:property>
  <op:property fmtid="{D5CDD505-2E9C-101B-9397-08002B2CF9AE}" pid="10" name="bjDocumentLabelXML-0">
    <vt:lpwstr>ames.com/2008/01/sie/internal/label"&gt;&lt;element uid="82dda3db-27bf-4cd4-8837-ac497471ab27" value="" /&gt;&lt;/sisl&gt;</vt:lpwstr>
  </op:property>
  <op:property fmtid="{D5CDD505-2E9C-101B-9397-08002B2CF9AE}" pid="11" name="bjLabelRefreshRequired">
    <vt:lpwstr>FileClassifier</vt:lpwstr>
  </op:property>
</op:Properties>
</file>